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6"/>
      </w:pPr>
    </w:p>
    <w:p>
      <w:pPr>
        <w:spacing w:line="600" w:lineRule="exact"/>
        <w:rPr>
          <w:sz w:val="32"/>
          <w:szCs w:val="32"/>
        </w:rPr>
      </w:pPr>
    </w:p>
    <w:p>
      <w:pPr>
        <w:spacing w:line="600" w:lineRule="exact"/>
        <w:rPr>
          <w:sz w:val="32"/>
          <w:szCs w:val="32"/>
        </w:rPr>
      </w:pPr>
    </w:p>
    <w:p>
      <w:pPr>
        <w:spacing w:line="620" w:lineRule="exact"/>
        <w:rPr>
          <w:rFonts w:eastAsia="长城小标宋体"/>
          <w:spacing w:val="120"/>
          <w:sz w:val="50"/>
        </w:rPr>
      </w:pPr>
      <w:r>
        <w:rPr>
          <w:rFonts w:eastAsia="创艺简标宋"/>
          <w:bCs/>
          <w:spacing w:val="30"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144780</wp:posOffset>
                </wp:positionV>
                <wp:extent cx="5324475" cy="485775"/>
                <wp:effectExtent l="9525" t="20955" r="19050" b="17145"/>
                <wp:wrapNone/>
                <wp:docPr id="4" name="WordAr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1604010">
                          <a:off x="0" y="0"/>
                          <a:ext cx="5324475" cy="4857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7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hint="eastAsia" w:ascii="方正小标宋简体" w:hAnsi="方正小标宋简体" w:eastAsia="方正小标宋简体"/>
                                <w:color w:val="FF0000"/>
                                <w:sz w:val="64"/>
                                <w:szCs w:val="64"/>
                                <w14:textOutline w14:w="1587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北京建筑大学教务处文件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WordArt 4" o:spid="_x0000_s1026" o:spt="202" type="#_x0000_t202" style="position:absolute;left:0pt;margin-left:9pt;margin-top:11.4pt;height:38.25pt;width:419.25pt;rotation:4380f;z-index:251661312;mso-width-relative:page;mso-height-relative:page;" filled="f" stroked="f" coordsize="21600,21600" o:gfxdata="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pZY/+2AAAAAgB&#10;AAAPAAAAAAAAAAEAIAAAACIAAABkcnMvZG93bnJldi54bWxQSwECFAAUAAAACACHTuJAMxpklxsC&#10;AAA2BAAADgAAAAAAAAABACAAAAAnAQAAZHJzL2Uyb0RvYy54bWxQSwUGAAAAAAYABgBZAQAAtAUA&#10;AAAA&#10;" adj="10800">
                <v:fill on="f" focussize="0,0"/>
                <v:stroke on="f"/>
                <v:imagedata o:title=""/>
                <o:lock v:ext="edit" text="t" aspectratio="f"/>
                <v:textbox style="mso-fit-shape-to-text:t;">
                  <w:txbxContent>
                    <w:p>
                      <w:pPr>
                        <w:pStyle w:val="7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hint="eastAsia" w:ascii="方正小标宋简体" w:hAnsi="方正小标宋简体" w:eastAsia="方正小标宋简体"/>
                          <w:color w:val="FF0000"/>
                          <w:sz w:val="64"/>
                          <w:szCs w:val="64"/>
                          <w14:textOutline w14:w="1587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北京建筑大学教务处文件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line="620" w:lineRule="exact"/>
        <w:jc w:val="center"/>
        <w:rPr>
          <w:rFonts w:eastAsia="创艺简标宋"/>
          <w:bCs/>
          <w:spacing w:val="30"/>
          <w:w w:val="90"/>
          <w:sz w:val="80"/>
        </w:rPr>
      </w:pPr>
    </w:p>
    <w:p>
      <w:pPr>
        <w:spacing w:line="500" w:lineRule="exact"/>
        <w:rPr>
          <w:rFonts w:eastAsia="长城小标宋体"/>
          <w:w w:val="90"/>
          <w:sz w:val="50"/>
        </w:rPr>
      </w:pPr>
    </w:p>
    <w:p>
      <w:pPr>
        <w:spacing w:line="500" w:lineRule="exact"/>
        <w:rPr>
          <w:rFonts w:eastAsia="长城小标宋体"/>
          <w:w w:val="90"/>
          <w:sz w:val="50"/>
        </w:rPr>
      </w:pPr>
    </w:p>
    <w:p>
      <w:pPr>
        <w:spacing w:line="50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教字〔2022〕1</w:t>
      </w:r>
      <w:r>
        <w:rPr>
          <w:rFonts w:ascii="仿宋_GB2312" w:eastAsia="仿宋_GB2312"/>
          <w:sz w:val="32"/>
          <w:szCs w:val="32"/>
        </w:rPr>
        <w:t>61</w:t>
      </w:r>
      <w:r>
        <w:rPr>
          <w:rFonts w:hint="eastAsia" w:ascii="仿宋_GB2312" w:eastAsia="仿宋_GB2312"/>
          <w:sz w:val="32"/>
          <w:szCs w:val="32"/>
        </w:rPr>
        <w:t>号</w:t>
      </w:r>
    </w:p>
    <w:p>
      <w:pPr>
        <w:spacing w:line="620" w:lineRule="exact"/>
      </w:pPr>
      <w:r>
        <w:rPr>
          <w:rFonts w:hint="eastAsia" w:eastAsia="长城小标宋体"/>
          <w:spacing w:val="12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216535</wp:posOffset>
                </wp:positionV>
                <wp:extent cx="5600700" cy="0"/>
                <wp:effectExtent l="0" t="0" r="0" b="0"/>
                <wp:wrapNone/>
                <wp:docPr id="1" name="直线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83" o:spid="_x0000_s1026" o:spt="20" style="position:absolute;left:0pt;margin-left:1.5pt;margin-top:17.05pt;height:0pt;width:441pt;z-index:251662336;mso-width-relative:page;mso-height-relative:page;" filled="f" stroked="t" coordsize="21600,21600" o:gfxdata="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JzlkL9cA&#10;AAAHAQAADwAAAAAAAAABACAAAAAiAAAAZHJzL2Rvd25yZXYueG1sUEsBAhQAFAAAAAgAh07iQMN8&#10;OKPnAQAA3wMAAA4AAAAAAAAAAQAgAAAAJgEAAGRycy9lMm9Eb2MueG1sUEsFBgAAAAAGAAYAWQEA&#10;AH8FAAAAAA==&#10;">
                <v:fill on="f" focussize="0,0"/>
                <v:stroke weight="1.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eastAsia="长城小标宋体"/>
          <w:spacing w:val="120"/>
          <w:sz w:val="44"/>
          <w:szCs w:val="44"/>
        </w:rPr>
        <w:t xml:space="preserve">          </w:t>
      </w:r>
      <w:r>
        <w:rPr>
          <w:rFonts w:hint="eastAsia"/>
        </w:rPr>
        <w:t xml:space="preserve">                             </w:t>
      </w:r>
    </w:p>
    <w:p>
      <w:pPr>
        <w:spacing w:line="560" w:lineRule="exact"/>
      </w:pPr>
    </w:p>
    <w:p>
      <w:pPr>
        <w:pStyle w:val="19"/>
      </w:pPr>
      <w:r>
        <w:rPr>
          <w:rFonts w:hint="eastAsia"/>
        </w:rPr>
        <w:t>关于公布</w:t>
      </w:r>
      <w:r>
        <w:t>2022</w:t>
      </w:r>
      <w:r>
        <w:rPr>
          <w:rFonts w:hint="eastAsia"/>
        </w:rPr>
        <w:t>-</w:t>
      </w:r>
      <w:r>
        <w:t>2023</w:t>
      </w:r>
      <w:r>
        <w:rPr>
          <w:rFonts w:hint="eastAsia"/>
        </w:rPr>
        <w:t>学年</w:t>
      </w:r>
      <w:r>
        <w:t>第</w:t>
      </w:r>
      <w:r>
        <w:rPr>
          <w:rFonts w:hint="eastAsia"/>
        </w:rPr>
        <w:t>二</w:t>
      </w:r>
      <w:r>
        <w:t>学期混合式课程申报结果和</w:t>
      </w:r>
      <w:r>
        <w:rPr>
          <w:rFonts w:hint="eastAsia"/>
        </w:rPr>
        <w:t>延期继续建设</w:t>
      </w:r>
      <w:r>
        <w:t>的通知</w:t>
      </w:r>
    </w:p>
    <w:p>
      <w:pPr>
        <w:pStyle w:val="20"/>
        <w:ind w:firstLine="640"/>
      </w:pPr>
    </w:p>
    <w:p>
      <w:pPr>
        <w:pStyle w:val="20"/>
        <w:ind w:firstLine="0" w:firstLineChars="0"/>
      </w:pPr>
      <w:r>
        <w:t>各</w:t>
      </w:r>
      <w:r>
        <w:rPr>
          <w:rFonts w:hint="eastAsia"/>
        </w:rPr>
        <w:t>部门</w:t>
      </w:r>
      <w:r>
        <w:t>、各</w:t>
      </w:r>
      <w:r>
        <w:rPr>
          <w:rFonts w:hint="eastAsia"/>
        </w:rPr>
        <w:t>单位</w:t>
      </w:r>
      <w:r>
        <w:t>：</w:t>
      </w:r>
    </w:p>
    <w:p>
      <w:pPr>
        <w:widowControl/>
        <w:snapToGrid w:val="0"/>
        <w:spacing w:line="560" w:lineRule="exact"/>
        <w:ind w:firstLine="640" w:firstLineChars="200"/>
        <w:jc w:val="left"/>
        <w:rPr>
          <w:rFonts w:ascii="仿宋_GB2312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教务处开展了</w:t>
      </w:r>
      <w:r>
        <w:rPr>
          <w:rFonts w:ascii="仿宋_GB2312" w:eastAsia="仿宋_GB2312"/>
          <w:sz w:val="32"/>
          <w:szCs w:val="32"/>
        </w:rPr>
        <w:t>2022</w:t>
      </w:r>
      <w:r>
        <w:rPr>
          <w:rFonts w:hint="eastAsia" w:ascii="仿宋_GB2312" w:eastAsia="仿宋_GB2312"/>
          <w:sz w:val="32"/>
          <w:szCs w:val="32"/>
        </w:rPr>
        <w:t>-</w:t>
      </w:r>
      <w:r>
        <w:rPr>
          <w:rFonts w:ascii="仿宋_GB2312" w:eastAsia="仿宋_GB2312"/>
          <w:sz w:val="32"/>
          <w:szCs w:val="32"/>
        </w:rPr>
        <w:t>20</w:t>
      </w:r>
      <w:r>
        <w:rPr>
          <w:rFonts w:hint="eastAsia" w:ascii="仿宋_GB2312" w:eastAsia="仿宋_GB2312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3学年第</w:t>
      </w:r>
      <w:r>
        <w:rPr>
          <w:rFonts w:hint="eastAsia" w:ascii="仿宋_GB2312" w:eastAsia="仿宋_GB2312"/>
          <w:sz w:val="32"/>
          <w:szCs w:val="32"/>
        </w:rPr>
        <w:t>二</w:t>
      </w:r>
      <w:r>
        <w:rPr>
          <w:rFonts w:ascii="仿宋_GB2312" w:eastAsia="仿宋_GB2312"/>
          <w:sz w:val="32"/>
          <w:szCs w:val="32"/>
        </w:rPr>
        <w:t>学期</w:t>
      </w:r>
      <w:r>
        <w:rPr>
          <w:rFonts w:hint="eastAsia" w:ascii="仿宋_GB2312" w:eastAsia="仿宋_GB2312"/>
          <w:sz w:val="32"/>
          <w:szCs w:val="32"/>
        </w:rPr>
        <w:t>混合式课程（含</w:t>
      </w:r>
      <w:r>
        <w:rPr>
          <w:rFonts w:ascii="仿宋_GB2312" w:eastAsia="仿宋_GB2312"/>
          <w:sz w:val="32"/>
          <w:szCs w:val="32"/>
        </w:rPr>
        <w:t>小班研讨课和</w:t>
      </w:r>
      <w:r>
        <w:rPr>
          <w:rFonts w:hint="eastAsia" w:ascii="仿宋_GB2312" w:eastAsia="仿宋_GB2312"/>
          <w:sz w:val="32"/>
          <w:szCs w:val="32"/>
        </w:rPr>
        <w:t>建大</w:t>
      </w:r>
      <w:r>
        <w:rPr>
          <w:rFonts w:ascii="仿宋_GB2312" w:eastAsia="仿宋_GB2312"/>
          <w:sz w:val="32"/>
          <w:szCs w:val="32"/>
        </w:rPr>
        <w:t>云课程）</w:t>
      </w:r>
      <w:r>
        <w:rPr>
          <w:rFonts w:hint="eastAsia" w:ascii="仿宋_GB2312" w:eastAsia="仿宋_GB2312"/>
          <w:sz w:val="32"/>
          <w:szCs w:val="32"/>
        </w:rPr>
        <w:t>立项申报</w:t>
      </w:r>
      <w:r>
        <w:rPr>
          <w:rFonts w:ascii="仿宋_GB2312" w:eastAsia="仿宋_GB2312"/>
          <w:sz w:val="32"/>
          <w:szCs w:val="32"/>
        </w:rPr>
        <w:t>工作</w:t>
      </w:r>
      <w:r>
        <w:rPr>
          <w:rFonts w:hint="eastAsia" w:ascii="仿宋_GB2312" w:eastAsia="仿宋_GB2312"/>
          <w:sz w:val="32"/>
          <w:szCs w:val="32"/>
        </w:rPr>
        <w:t>，</w:t>
      </w:r>
      <w:r>
        <w:rPr>
          <w:rFonts w:ascii="仿宋_GB2312" w:eastAsia="仿宋_GB2312"/>
          <w:sz w:val="32"/>
          <w:szCs w:val="32"/>
        </w:rPr>
        <w:t>批准46</w:t>
      </w:r>
      <w:r>
        <w:rPr>
          <w:rFonts w:hint="eastAsia" w:ascii="仿宋_GB2312" w:eastAsia="仿宋_GB2312"/>
          <w:sz w:val="32"/>
          <w:szCs w:val="32"/>
        </w:rPr>
        <w:t>门</w:t>
      </w:r>
      <w:r>
        <w:rPr>
          <w:rFonts w:ascii="仿宋_GB2312" w:eastAsia="仿宋_GB2312"/>
          <w:sz w:val="32"/>
          <w:szCs w:val="32"/>
        </w:rPr>
        <w:t>立项，包含9</w:t>
      </w:r>
      <w:r>
        <w:rPr>
          <w:rFonts w:hint="eastAsia" w:ascii="仿宋_GB2312" w:eastAsia="仿宋_GB2312"/>
          <w:sz w:val="32"/>
          <w:szCs w:val="32"/>
        </w:rPr>
        <w:t>门</w:t>
      </w:r>
      <w:r>
        <w:rPr>
          <w:rFonts w:ascii="仿宋_GB2312" w:eastAsia="仿宋_GB2312"/>
          <w:sz w:val="32"/>
          <w:szCs w:val="32"/>
        </w:rPr>
        <w:t>小班研讨课</w:t>
      </w:r>
      <w:r>
        <w:rPr>
          <w:rFonts w:hint="eastAsia" w:ascii="仿宋_GB2312" w:eastAsia="仿宋_GB2312"/>
          <w:sz w:val="32"/>
          <w:szCs w:val="32"/>
        </w:rPr>
        <w:t>（均为超星</w:t>
      </w:r>
      <w:r>
        <w:rPr>
          <w:rFonts w:ascii="仿宋_GB2312" w:eastAsia="仿宋_GB2312"/>
          <w:sz w:val="32"/>
          <w:szCs w:val="32"/>
        </w:rPr>
        <w:t>学习通项目），37</w:t>
      </w:r>
      <w:r>
        <w:rPr>
          <w:rFonts w:hint="eastAsia" w:ascii="仿宋_GB2312" w:eastAsia="仿宋_GB2312"/>
          <w:sz w:val="32"/>
          <w:szCs w:val="32"/>
        </w:rPr>
        <w:t>门建大云课程（超星</w:t>
      </w:r>
      <w:r>
        <w:rPr>
          <w:rFonts w:ascii="仿宋_GB2312" w:eastAsia="仿宋_GB2312"/>
          <w:sz w:val="32"/>
          <w:szCs w:val="32"/>
        </w:rPr>
        <w:t>学习通项目33</w:t>
      </w:r>
      <w:r>
        <w:rPr>
          <w:rFonts w:hint="eastAsia" w:ascii="仿宋_GB2312" w:eastAsia="仿宋_GB2312"/>
          <w:sz w:val="32"/>
          <w:szCs w:val="32"/>
        </w:rPr>
        <w:t>门</w:t>
      </w:r>
      <w:r>
        <w:rPr>
          <w:rFonts w:ascii="仿宋_GB2312" w:eastAsia="仿宋_GB2312"/>
          <w:sz w:val="32"/>
          <w:szCs w:val="32"/>
        </w:rPr>
        <w:t>，雨课堂项目4</w:t>
      </w:r>
      <w:r>
        <w:rPr>
          <w:rFonts w:hint="eastAsia" w:ascii="仿宋_GB2312" w:eastAsia="仿宋_GB2312"/>
          <w:sz w:val="32"/>
          <w:szCs w:val="32"/>
        </w:rPr>
        <w:t>门</w:t>
      </w:r>
      <w:r>
        <w:rPr>
          <w:rFonts w:ascii="仿宋_GB2312" w:eastAsia="仿宋_GB2312"/>
          <w:sz w:val="32"/>
          <w:szCs w:val="32"/>
        </w:rPr>
        <w:t>）</w:t>
      </w:r>
      <w:r>
        <w:rPr>
          <w:rFonts w:hint="eastAsia" w:ascii="仿宋_GB2312" w:eastAsia="仿宋_GB2312"/>
          <w:sz w:val="32"/>
          <w:szCs w:val="32"/>
        </w:rPr>
        <w:t>，延期项目继续建设课程</w:t>
      </w:r>
      <w:r>
        <w:rPr>
          <w:rFonts w:ascii="仿宋_GB2312" w:eastAsia="仿宋_GB2312"/>
          <w:sz w:val="32"/>
          <w:szCs w:val="32"/>
        </w:rPr>
        <w:t>4</w:t>
      </w:r>
      <w:r>
        <w:rPr>
          <w:rFonts w:hint="eastAsia" w:ascii="仿宋_GB2312" w:eastAsia="仿宋_GB2312"/>
          <w:sz w:val="32"/>
          <w:szCs w:val="32"/>
        </w:rPr>
        <w:t>门，具体名单见附件</w:t>
      </w:r>
      <w:r>
        <w:rPr>
          <w:rFonts w:ascii="仿宋_GB2312" w:eastAsia="仿宋_GB2312"/>
          <w:sz w:val="32"/>
          <w:szCs w:val="32"/>
        </w:rPr>
        <w:t>1</w:t>
      </w:r>
      <w:r>
        <w:rPr>
          <w:rFonts w:hint="eastAsia" w:ascii="仿宋_GB2312" w:eastAsia="仿宋_GB2312"/>
          <w:sz w:val="32"/>
          <w:szCs w:val="32"/>
        </w:rPr>
        <w:t>。</w:t>
      </w:r>
      <w:r>
        <w:rPr>
          <w:rFonts w:ascii="仿宋_GB2312" w:eastAsia="仿宋_GB2312"/>
          <w:sz w:val="32"/>
          <w:szCs w:val="32"/>
        </w:rPr>
        <w:t>现对</w:t>
      </w:r>
      <w:r>
        <w:rPr>
          <w:rFonts w:hint="eastAsia" w:ascii="仿宋_GB2312" w:eastAsia="仿宋_GB2312" w:cs="宋体"/>
          <w:kern w:val="0"/>
          <w:sz w:val="32"/>
          <w:szCs w:val="32"/>
        </w:rPr>
        <w:t>后续工作通知如下：</w:t>
      </w:r>
      <w:r>
        <w:rPr>
          <w:rFonts w:ascii="仿宋_GB2312" w:eastAsia="仿宋_GB2312" w:cs="宋体"/>
          <w:kern w:val="0"/>
          <w:sz w:val="32"/>
          <w:szCs w:val="32"/>
        </w:rPr>
        <w:t xml:space="preserve"> </w:t>
      </w:r>
    </w:p>
    <w:p>
      <w:pPr>
        <w:pStyle w:val="34"/>
        <w:ind w:firstLine="640"/>
      </w:pPr>
      <w:r>
        <w:rPr>
          <w:rFonts w:hint="eastAsia"/>
        </w:rPr>
        <w:t>一、</w:t>
      </w:r>
      <w:r>
        <w:t>课程建设管理</w:t>
      </w:r>
    </w:p>
    <w:p>
      <w:pPr>
        <w:widowControl/>
        <w:snapToGrid w:val="0"/>
        <w:spacing w:line="560" w:lineRule="exact"/>
        <w:ind w:firstLine="640" w:firstLineChars="200"/>
        <w:jc w:val="left"/>
        <w:rPr>
          <w:rFonts w:ascii="仿宋_GB2312" w:eastAsia="仿宋_GB2312" w:cs="宋体"/>
          <w:kern w:val="0"/>
          <w:sz w:val="32"/>
          <w:szCs w:val="32"/>
        </w:rPr>
      </w:pPr>
      <w:r>
        <w:rPr>
          <w:rStyle w:val="23"/>
          <w:rFonts w:hint="eastAsia"/>
        </w:rPr>
        <w:t>课程项目</w:t>
      </w:r>
      <w:r>
        <w:rPr>
          <w:rStyle w:val="23"/>
        </w:rPr>
        <w:t>建设</w:t>
      </w:r>
      <w:r>
        <w:rPr>
          <w:rStyle w:val="23"/>
          <w:rFonts w:hint="eastAsia"/>
        </w:rPr>
        <w:t>期间，课程负责人按照课程方案开展教学活动，并按时提交过程性材料，由教务处和院部共同开展过程性管理和考核，</w:t>
      </w:r>
      <w:r>
        <w:rPr>
          <w:rStyle w:val="23"/>
        </w:rPr>
        <w:t>所有过程性考核材料在</w:t>
      </w:r>
      <w:r>
        <w:rPr>
          <w:rStyle w:val="23"/>
          <w:rFonts w:hint="eastAsia"/>
        </w:rPr>
        <w:t>“</w:t>
      </w:r>
      <w:bookmarkStart w:id="3" w:name="_GoBack"/>
      <w:bookmarkEnd w:id="3"/>
      <w:r>
        <w:rPr>
          <w:rStyle w:val="23"/>
          <w:rFonts w:hint="eastAsia"/>
        </w:rPr>
        <w:t>课程项目</w:t>
      </w:r>
      <w:r>
        <w:rPr>
          <w:rStyle w:val="23"/>
        </w:rPr>
        <w:t>管理”系统内提</w:t>
      </w:r>
      <w:r>
        <w:rPr>
          <w:rStyle w:val="23"/>
          <w:rFonts w:hint="eastAsia"/>
        </w:rPr>
        <w:t>交，网址:</w:t>
      </w:r>
      <w:r>
        <w:rPr>
          <w:rStyle w:val="23"/>
          <w:sz w:val="28"/>
          <w:szCs w:val="28"/>
        </w:rPr>
        <w:t>http://bucea.kypt.chaoxing.com</w:t>
      </w:r>
      <w:r>
        <w:rPr>
          <w:rStyle w:val="23"/>
          <w:rFonts w:hint="eastAsia"/>
        </w:rPr>
        <w:t>，操作</w:t>
      </w:r>
      <w:r>
        <w:rPr>
          <w:rStyle w:val="23"/>
          <w:shd w:val="clear" w:color="auto" w:fill="auto"/>
        </w:rPr>
        <w:t>说明见附件2</w:t>
      </w:r>
      <w:r>
        <w:rPr>
          <w:rStyle w:val="23"/>
          <w:rFonts w:hint="eastAsia"/>
          <w:shd w:val="clear" w:color="auto" w:fill="auto"/>
        </w:rPr>
        <w:t>。过程性考核由</w:t>
      </w:r>
      <w:r>
        <w:rPr>
          <w:rStyle w:val="23"/>
          <w:shd w:val="clear" w:color="auto" w:fill="auto"/>
        </w:rPr>
        <w:t>课程总体方案</w:t>
      </w:r>
      <w:r>
        <w:rPr>
          <w:rStyle w:val="23"/>
          <w:rFonts w:hint="eastAsia"/>
          <w:shd w:val="clear" w:color="auto" w:fill="auto"/>
        </w:rPr>
        <w:t>和</w:t>
      </w:r>
      <w:r>
        <w:rPr>
          <w:rStyle w:val="23"/>
          <w:shd w:val="clear" w:color="auto" w:fill="auto"/>
        </w:rPr>
        <w:t>在线巡课、中期总结和结题验收几个部分组成</w:t>
      </w:r>
      <w:r>
        <w:rPr>
          <w:rStyle w:val="23"/>
          <w:rFonts w:hint="eastAsia"/>
          <w:shd w:val="clear" w:color="auto" w:fill="auto"/>
        </w:rPr>
        <w:t>，混合式课程建设管理办法</w:t>
      </w:r>
      <w:r>
        <w:rPr>
          <w:rStyle w:val="23"/>
          <w:shd w:val="clear" w:color="auto" w:fill="auto"/>
        </w:rPr>
        <w:t>见附件3</w:t>
      </w:r>
      <w:r>
        <w:rPr>
          <w:rStyle w:val="23"/>
          <w:rFonts w:hint="eastAsia"/>
          <w:shd w:val="clear" w:color="auto" w:fill="auto"/>
        </w:rPr>
        <w:t>，</w:t>
      </w:r>
      <w:r>
        <w:rPr>
          <w:rStyle w:val="23"/>
        </w:rPr>
        <w:t>具体要求</w:t>
      </w:r>
      <w:r>
        <w:rPr>
          <w:rStyle w:val="23"/>
          <w:rFonts w:hint="eastAsia"/>
        </w:rPr>
        <w:t>如下：</w:t>
      </w:r>
    </w:p>
    <w:p>
      <w:pPr>
        <w:pStyle w:val="20"/>
        <w:ind w:firstLine="640"/>
      </w:pPr>
      <w:r>
        <w:rPr>
          <w:rFonts w:hint="eastAsia"/>
        </w:rPr>
        <w:t>1．</w:t>
      </w:r>
      <w:r>
        <w:t>课程总体方案</w:t>
      </w:r>
      <w:r>
        <w:rPr>
          <w:rFonts w:hint="eastAsia"/>
        </w:rPr>
        <w:t>：课程</w:t>
      </w:r>
      <w:r>
        <w:t>负责人在</w:t>
      </w:r>
      <w:r>
        <w:rPr>
          <w:rFonts w:hint="eastAsia"/>
        </w:rPr>
        <w:t>202</w:t>
      </w:r>
      <w:r>
        <w:t>3</w:t>
      </w:r>
      <w:r>
        <w:rPr>
          <w:rFonts w:hint="eastAsia"/>
        </w:rPr>
        <w:t>年</w:t>
      </w:r>
      <w:r>
        <w:t>2</w:t>
      </w:r>
      <w:r>
        <w:rPr>
          <w:rFonts w:hint="eastAsia"/>
        </w:rPr>
        <w:t>月</w:t>
      </w:r>
      <w:r>
        <w:t>27</w:t>
      </w:r>
      <w:r>
        <w:rPr>
          <w:rFonts w:hint="eastAsia"/>
        </w:rPr>
        <w:t>日</w:t>
      </w:r>
      <w:r>
        <w:t>前提交课程总体方案</w:t>
      </w:r>
      <w:r>
        <w:rPr>
          <w:rFonts w:hint="eastAsia"/>
        </w:rPr>
        <w:t>（附件</w:t>
      </w:r>
      <w:r>
        <w:t>4）</w:t>
      </w:r>
      <w:r>
        <w:rPr>
          <w:rFonts w:hint="eastAsia"/>
        </w:rPr>
        <w:t>和混合式</w:t>
      </w:r>
      <w:r>
        <w:t>教学日历</w:t>
      </w:r>
      <w:r>
        <w:rPr>
          <w:rFonts w:hint="eastAsia"/>
        </w:rPr>
        <w:t>（附件</w:t>
      </w:r>
      <w:r>
        <w:t>5），描述课程团队对课程教学的总体分析和计划，综合考虑各环节成绩在课程总成绩中的比例或权重，明确学生成绩评定规则。</w:t>
      </w:r>
      <w:r>
        <w:rPr>
          <w:rFonts w:hint="eastAsia"/>
        </w:rPr>
        <w:t>安排</w:t>
      </w:r>
      <w:r>
        <w:t>20%—50%的教学时间实施学生线上自主学习</w:t>
      </w:r>
      <w:r>
        <w:rPr>
          <w:rFonts w:hint="eastAsia"/>
        </w:rPr>
        <w:t>，并</w:t>
      </w:r>
      <w:r>
        <w:t>在教学日历上能够体现。</w:t>
      </w:r>
    </w:p>
    <w:p>
      <w:pPr>
        <w:pStyle w:val="20"/>
        <w:ind w:firstLine="640"/>
      </w:pPr>
      <w:r>
        <w:rPr>
          <w:rFonts w:hint="eastAsia"/>
        </w:rPr>
        <w:t>2．中期总结</w:t>
      </w:r>
      <w:r>
        <w:t>：课程负责人</w:t>
      </w:r>
      <w:r>
        <w:rPr>
          <w:rFonts w:hint="eastAsia"/>
        </w:rPr>
        <w:t>需</w:t>
      </w:r>
      <w:r>
        <w:t>高度重视学生对混合式课堂教学效果的评价，每学期期中和期末向学生发放问卷进行调查测评，不定期收集学生反馈意见。</w:t>
      </w:r>
      <w:r>
        <w:rPr>
          <w:rFonts w:hint="eastAsia"/>
        </w:rPr>
        <w:t>在第八</w:t>
      </w:r>
      <w:r>
        <w:t>周</w:t>
      </w:r>
      <w:r>
        <w:rPr>
          <w:rFonts w:hint="eastAsia"/>
        </w:rPr>
        <w:t>左右</w:t>
      </w:r>
      <w:r>
        <w:t>对期中成绩进行分析，对优秀学生予以表扬，对不达标的学生提出课程预警，提交期中成绩分析和干预措施总结。加大平时课堂教学的过程性评价，所占成绩比例不低于50%。</w:t>
      </w:r>
    </w:p>
    <w:p>
      <w:pPr>
        <w:pStyle w:val="20"/>
        <w:ind w:firstLine="640"/>
      </w:pPr>
      <w:r>
        <w:rPr>
          <w:rFonts w:hint="eastAsia"/>
        </w:rPr>
        <w:t>3．在线</w:t>
      </w:r>
      <w:r>
        <w:t>巡课：</w:t>
      </w:r>
      <w:r>
        <w:rPr>
          <w:rFonts w:hint="eastAsia"/>
        </w:rPr>
        <w:t>教务处集中</w:t>
      </w:r>
      <w:r>
        <w:t>组织在线巡课，检查课程资源和活动建设情况。</w:t>
      </w:r>
    </w:p>
    <w:p>
      <w:pPr>
        <w:pStyle w:val="20"/>
        <w:ind w:firstLine="640"/>
      </w:pPr>
      <w:r>
        <w:rPr>
          <w:rFonts w:hint="eastAsia"/>
        </w:rPr>
        <w:t>4．结题</w:t>
      </w:r>
      <w:r>
        <w:t>验收：课程结束后提交课程结题报告</w:t>
      </w:r>
      <w:r>
        <w:rPr>
          <w:rFonts w:hint="eastAsia"/>
        </w:rPr>
        <w:t>（附件</w:t>
      </w:r>
      <w:r>
        <w:t>6），报告中有课程目标、有评价方案、有活动实录、有效果分析，有多维度学习成绩对比分析，也可整理成该课程建设的教研论文提交</w:t>
      </w:r>
      <w:r>
        <w:rPr>
          <w:rFonts w:hint="eastAsia"/>
        </w:rPr>
        <w:t>，</w:t>
      </w:r>
      <w:r>
        <w:t>并注意在课程建设期间</w:t>
      </w:r>
      <w:r>
        <w:rPr>
          <w:rFonts w:hint="eastAsia"/>
        </w:rPr>
        <w:t>收集课堂</w:t>
      </w:r>
      <w:r>
        <w:t>实录照片，在结题报告中提供不少于</w:t>
      </w:r>
      <w:r>
        <w:rPr>
          <w:rFonts w:hint="eastAsia"/>
        </w:rPr>
        <w:t>5张</w:t>
      </w:r>
      <w:r>
        <w:t>的现场教学照片。</w:t>
      </w:r>
    </w:p>
    <w:p>
      <w:pPr>
        <w:pStyle w:val="34"/>
        <w:ind w:firstLine="640"/>
      </w:pPr>
      <w:r>
        <w:rPr>
          <w:rFonts w:hint="eastAsia"/>
        </w:rPr>
        <w:t>二、课程建设培训</w:t>
      </w:r>
    </w:p>
    <w:p>
      <w:pPr>
        <w:pStyle w:val="20"/>
        <w:ind w:firstLine="640"/>
      </w:pPr>
      <w:r>
        <w:rPr>
          <w:rFonts w:hint="eastAsia"/>
        </w:rPr>
        <w:t>为顺利完成课程建设，所有立项</w:t>
      </w:r>
      <w:r>
        <w:t>的项目负责人</w:t>
      </w:r>
      <w:r>
        <w:rPr>
          <w:rFonts w:hint="eastAsia"/>
        </w:rPr>
        <w:t>和</w:t>
      </w:r>
      <w:r>
        <w:t>延期</w:t>
      </w:r>
      <w:r>
        <w:rPr>
          <w:rFonts w:hint="eastAsia"/>
        </w:rPr>
        <w:t>且下学期建设的</w:t>
      </w:r>
      <w:r>
        <w:t>项目负责人须参加</w:t>
      </w:r>
      <w:r>
        <w:rPr>
          <w:rFonts w:hint="eastAsia"/>
        </w:rPr>
        <w:t>课程</w:t>
      </w:r>
      <w:r>
        <w:t>建设要求</w:t>
      </w:r>
      <w:r>
        <w:rPr>
          <w:rFonts w:hint="eastAsia"/>
        </w:rPr>
        <w:t>培训和超星学习通、雨课堂平台操作培训，具体时间将在下学期开学后另行通知</w:t>
      </w:r>
      <w:r>
        <w:t>。</w:t>
      </w:r>
    </w:p>
    <w:p>
      <w:pPr>
        <w:pStyle w:val="20"/>
        <w:ind w:firstLine="640"/>
      </w:pPr>
      <w:r>
        <w:rPr>
          <w:rFonts w:hint="eastAsia"/>
        </w:rPr>
        <w:t>小班研讨课立项的项目负责人为熟悉研讨教室内的相关操作，在上课时可以利用软硬件设备开展研讨活动，请按照课表上的教室安排，于开学第一周</w:t>
      </w:r>
      <w:r>
        <w:t>与现教中心老师预约。大兴校区联系人：何老师，</w:t>
      </w:r>
      <w:r>
        <w:rPr>
          <w:rFonts w:hint="eastAsia"/>
        </w:rPr>
        <w:t>电话</w:t>
      </w:r>
      <w:r>
        <w:t>18612976544</w:t>
      </w:r>
      <w:r>
        <w:rPr>
          <w:rFonts w:hint="eastAsia"/>
        </w:rPr>
        <w:t>；</w:t>
      </w:r>
      <w:r>
        <w:t>西城校区联系人：艾老师，</w:t>
      </w:r>
      <w:r>
        <w:rPr>
          <w:rFonts w:hint="eastAsia"/>
        </w:rPr>
        <w:t>电话</w:t>
      </w:r>
      <w:r>
        <w:t>18001212016</w:t>
      </w:r>
      <w:r>
        <w:rPr>
          <w:rFonts w:hint="eastAsia"/>
        </w:rPr>
        <w:t>。</w:t>
      </w:r>
    </w:p>
    <w:p>
      <w:pPr>
        <w:pStyle w:val="34"/>
        <w:ind w:firstLine="640"/>
      </w:pPr>
      <w:r>
        <w:rPr>
          <w:rFonts w:hint="eastAsia"/>
        </w:rPr>
        <w:t>三、其他说明</w:t>
      </w:r>
    </w:p>
    <w:p>
      <w:pPr>
        <w:pStyle w:val="20"/>
        <w:ind w:firstLine="640"/>
      </w:pPr>
      <w:r>
        <w:rPr>
          <w:rFonts w:hint="eastAsia"/>
        </w:rPr>
        <w:t>1．建大</w:t>
      </w:r>
      <w:r>
        <w:t>云课程和小班研讨课</w:t>
      </w:r>
      <w:r>
        <w:rPr>
          <w:rFonts w:hint="eastAsia"/>
        </w:rPr>
        <w:t>同属于</w:t>
      </w:r>
      <w:r>
        <w:t>混合式课程建设，</w:t>
      </w:r>
      <w:r>
        <w:rPr>
          <w:rFonts w:hint="eastAsia"/>
        </w:rPr>
        <w:t>都</w:t>
      </w:r>
      <w:r>
        <w:t>需要</w:t>
      </w:r>
      <w:r>
        <w:rPr>
          <w:rFonts w:hint="eastAsia"/>
        </w:rPr>
        <w:t>充分利用网络信息技术优势，探索线上线下相结合的混合教学新模式。请各位负责人依据</w:t>
      </w:r>
      <w:r>
        <w:t>项目类别</w:t>
      </w:r>
      <w:r>
        <w:rPr>
          <w:rFonts w:hint="eastAsia"/>
        </w:rPr>
        <w:t>提前在超星学习通平台和APP内进行课程资源建设，熟悉操作功能，提前将学生导入班级。雨课堂务必用带有学校logo的课程。超星学习通和雨课堂设有技术支持微信服务群，未在群内的课程负责人可由学院教务老师拉入进群。</w:t>
      </w:r>
    </w:p>
    <w:p>
      <w:pPr>
        <w:pStyle w:val="20"/>
        <w:ind w:firstLine="640"/>
      </w:pPr>
      <w:r>
        <w:rPr>
          <w:rFonts w:hint="eastAsia"/>
        </w:rPr>
        <w:t>2．课程因选课人数等原因未能正常开展，或者未能按时提交课程过程性考核材料，或者参与202</w:t>
      </w:r>
      <w:r>
        <w:t>2/2023</w:t>
      </w:r>
      <w:r>
        <w:rPr>
          <w:rFonts w:hint="eastAsia"/>
        </w:rPr>
        <w:t>学年</w:t>
      </w:r>
      <w:r>
        <w:t>第</w:t>
      </w:r>
      <w:r>
        <w:rPr>
          <w:rFonts w:hint="eastAsia"/>
        </w:rPr>
        <w:t>一</w:t>
      </w:r>
      <w:r>
        <w:t>学期</w:t>
      </w:r>
      <w:r>
        <w:rPr>
          <w:rFonts w:hint="eastAsia"/>
        </w:rPr>
        <w:t>混合式</w:t>
      </w:r>
      <w:r>
        <w:t>课程结题验收未</w:t>
      </w:r>
      <w:r>
        <w:rPr>
          <w:rFonts w:hint="eastAsia"/>
        </w:rPr>
        <w:t>通过</w:t>
      </w:r>
      <w:r>
        <w:t>，</w:t>
      </w:r>
      <w:r>
        <w:rPr>
          <w:rFonts w:hint="eastAsia"/>
        </w:rPr>
        <w:t>立项资格自动取消。</w:t>
      </w:r>
    </w:p>
    <w:p>
      <w:pPr>
        <w:pStyle w:val="20"/>
        <w:ind w:firstLine="640"/>
      </w:pPr>
      <w:r>
        <w:t>3</w:t>
      </w:r>
      <w:r>
        <w:rPr>
          <w:rFonts w:hint="eastAsia"/>
        </w:rPr>
        <w:t>．依据学校预算整体</w:t>
      </w:r>
      <w:r>
        <w:t>情况，</w:t>
      </w:r>
      <w:r>
        <w:rPr>
          <w:rFonts w:hint="eastAsia"/>
        </w:rPr>
        <w:t>每门课程在结题</w:t>
      </w:r>
      <w:r>
        <w:t>后</w:t>
      </w:r>
      <w:r>
        <w:rPr>
          <w:rFonts w:hint="eastAsia"/>
        </w:rPr>
        <w:t>给予</w:t>
      </w:r>
      <w:r>
        <w:t>0.5—1万元课程建设经费</w:t>
      </w:r>
      <w:r>
        <w:rPr>
          <w:rFonts w:hint="eastAsia"/>
        </w:rPr>
        <w:t>，在202</w:t>
      </w:r>
      <w:r>
        <w:t>3</w:t>
      </w:r>
      <w:r>
        <w:rPr>
          <w:rFonts w:hint="eastAsia"/>
        </w:rPr>
        <w:t>年经费下达后另行通知。</w:t>
      </w:r>
    </w:p>
    <w:p>
      <w:pPr>
        <w:pStyle w:val="20"/>
        <w:ind w:firstLine="640"/>
      </w:pPr>
      <w:bookmarkStart w:id="0" w:name="_Hlk92373888"/>
      <w:r>
        <w:t>4</w:t>
      </w:r>
      <w:r>
        <w:rPr>
          <w:rFonts w:hint="eastAsia"/>
        </w:rPr>
        <w:t>．</w:t>
      </w:r>
      <w:r>
        <w:t>以往延期课程如需结题</w:t>
      </w:r>
      <w:bookmarkEnd w:id="0"/>
      <w:r>
        <w:t>，必须和新立项课程一起参加本学期的课程建设，并按时提交过程性材料。</w:t>
      </w:r>
    </w:p>
    <w:p>
      <w:pPr>
        <w:pStyle w:val="20"/>
        <w:ind w:firstLine="640"/>
      </w:pPr>
    </w:p>
    <w:p>
      <w:pPr>
        <w:pStyle w:val="20"/>
        <w:ind w:firstLine="0" w:firstLineChars="0"/>
      </w:pPr>
      <w:r>
        <w:rPr>
          <w:rFonts w:hint="eastAsia"/>
        </w:rPr>
        <w:t xml:space="preserve">附件1 </w:t>
      </w:r>
      <w:r>
        <w:t xml:space="preserve"> </w:t>
      </w:r>
      <w:r>
        <w:rPr>
          <w:rFonts w:hint="eastAsia"/>
        </w:rPr>
        <w:t>2022-2023学年第二学期混合课程项目立项和延期继续建设汇总表</w:t>
      </w:r>
    </w:p>
    <w:p>
      <w:pPr>
        <w:pStyle w:val="20"/>
        <w:ind w:firstLine="0" w:firstLineChars="0"/>
      </w:pPr>
      <w:r>
        <w:rPr>
          <w:rFonts w:hint="eastAsia"/>
        </w:rPr>
        <w:t>附件</w:t>
      </w:r>
      <w:r>
        <w:t xml:space="preserve">2 </w:t>
      </w:r>
      <w:r>
        <w:rPr>
          <w:rFonts w:hint="eastAsia"/>
        </w:rPr>
        <w:t>“课程项目管理”系统操作说明</w:t>
      </w:r>
    </w:p>
    <w:p>
      <w:pPr>
        <w:pStyle w:val="20"/>
        <w:ind w:firstLine="0" w:firstLineChars="0"/>
      </w:pPr>
      <w:r>
        <w:rPr>
          <w:rFonts w:hint="eastAsia"/>
        </w:rPr>
        <w:t>附件</w:t>
      </w:r>
      <w:r>
        <w:t>3</w: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北京建筑大学混合式课程建设管理办法</w:t>
      </w:r>
    </w:p>
    <w:p>
      <w:pPr>
        <w:pStyle w:val="20"/>
        <w:ind w:firstLine="0" w:firstLineChars="0"/>
      </w:pPr>
      <w:r>
        <w:rPr>
          <w:rFonts w:hint="eastAsia"/>
        </w:rPr>
        <w:t>附件</w:t>
      </w:r>
      <w:r>
        <w:t>4</w: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混合式课程总体方案</w:t>
      </w:r>
    </w:p>
    <w:p>
      <w:pPr>
        <w:pStyle w:val="20"/>
        <w:ind w:firstLine="0" w:firstLineChars="0"/>
      </w:pPr>
      <w:r>
        <w:rPr>
          <w:rFonts w:hint="eastAsia"/>
        </w:rPr>
        <w:t>附件</w:t>
      </w:r>
      <w:r>
        <w:t>5</w: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混合课程教学日历</w:t>
      </w:r>
    </w:p>
    <w:p>
      <w:pPr>
        <w:pStyle w:val="20"/>
        <w:ind w:firstLine="0" w:firstLineChars="0"/>
      </w:pPr>
      <w:r>
        <w:rPr>
          <w:rFonts w:hint="eastAsia"/>
        </w:rPr>
        <w:t>附件</w:t>
      </w:r>
      <w:r>
        <w:t xml:space="preserve">6 </w:t>
      </w:r>
      <w:r>
        <w:rPr>
          <w:rFonts w:hint="eastAsia"/>
        </w:rPr>
        <w:t xml:space="preserve"> 混合式课程项目结题报告书</w:t>
      </w:r>
    </w:p>
    <w:p>
      <w:pPr>
        <w:pStyle w:val="20"/>
        <w:ind w:firstLine="0" w:firstLineChars="0"/>
      </w:pPr>
    </w:p>
    <w:p>
      <w:pPr>
        <w:pStyle w:val="20"/>
        <w:ind w:firstLine="0" w:firstLineChars="0"/>
      </w:pPr>
    </w:p>
    <w:p>
      <w:pPr>
        <w:pStyle w:val="20"/>
        <w:ind w:firstLine="0" w:firstLineChars="0"/>
        <w:jc w:val="right"/>
      </w:pPr>
      <w:r>
        <w:t>北京建筑大学教务处</w:t>
      </w:r>
    </w:p>
    <w:p>
      <w:pPr>
        <w:pStyle w:val="20"/>
        <w:ind w:firstLine="0" w:firstLineChars="0"/>
        <w:jc w:val="right"/>
      </w:pPr>
      <w:r>
        <w:t>2022年12月27日</w:t>
      </w:r>
    </w:p>
    <w:p>
      <w:pPr>
        <w:pStyle w:val="20"/>
        <w:ind w:firstLine="0" w:firstLineChars="0"/>
        <w:rPr>
          <w:rFonts w:ascii="仿宋" w:hAnsi="仿宋" w:eastAsia="仿宋"/>
          <w:sz w:val="30"/>
          <w:szCs w:val="30"/>
        </w:rPr>
      </w:pPr>
    </w:p>
    <w:p>
      <w:pPr>
        <w:widowControl/>
        <w:jc w:val="left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br w:type="page"/>
      </w:r>
    </w:p>
    <w:p>
      <w:pPr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附件1：2022-2023学年第二学期混合课程项目立项和延期继续建设汇总表</w:t>
      </w:r>
    </w:p>
    <w:tbl>
      <w:tblPr>
        <w:tblStyle w:val="9"/>
        <w:tblW w:w="8642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993"/>
        <w:gridCol w:w="1134"/>
        <w:gridCol w:w="1275"/>
        <w:gridCol w:w="993"/>
        <w:gridCol w:w="2268"/>
        <w:gridCol w:w="85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</w:rPr>
              <w:t>项目号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</w:rPr>
              <w:t>开课</w:t>
            </w:r>
          </w:p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</w:rPr>
              <w:t>单位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</w:rPr>
              <w:t>项目类别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</w:rPr>
              <w:t>软件类别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</w:rPr>
              <w:t>课程</w:t>
            </w:r>
          </w:p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</w:rPr>
              <w:t>负责人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</w:rPr>
              <w:t>课程名称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XC220201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测绘学院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小班研讨课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超星学习通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王国利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激光雷达测量技术与应用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XC220202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测绘学院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小班研讨课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超星学习通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柳根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数字地形测量学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XC220203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测绘学院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小班研讨课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超星学习通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刘亚男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遥感图像解译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XC220204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环能学院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小班研讨课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超星学习通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邢美波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科技英文论文导读与写作（双语）（2）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XC220205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经管学院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小班研讨课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超星学习通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季鹏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宏观经济学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XC220206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土木学院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小班研讨课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超星学习通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廖维张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土木工程智能施工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XC220207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土木学院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小班研讨课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超星学习通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金珊珊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道路与桥梁工程材料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XC220208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土木学院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小班研讨课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超星学习通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程蓓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结构力学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XC220209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学生工作部（处）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小班研讨课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超星学习通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盛鹏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大学生职业生涯与发展规划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YC220210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电信学院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建大云课程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超星学习通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龚静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建筑供配电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YC220211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电信学院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建大云课程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超星学习通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张佳然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数字电子技术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YC220212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电信学院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建大云课程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超星学习通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周程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自动控制原理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YC220213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电信学院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建大云课程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超星学习通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胡道容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大学生心理健康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YC220214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环能学院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建大云课程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超星学习通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孙丽华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水质工程学（一）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YC220215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环能学院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建大云课程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超星学习通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寇莹莹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普通化学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YC220216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机电学院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建大云课程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超星学习通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于淼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智能施工机械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YC220217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机电学院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建大云课程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超星学习通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张璐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电工与电子技术D（1）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YC220218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机电学院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建大云课程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超星学习通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郭振坤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工程力学基础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YC220219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机电学院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建大云课程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超星学习通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邢金朵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机器学习与大数据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YC220220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机电学院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建大云课程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超星学习通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陈志刚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电工与电子技术（B）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YY220221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机电学院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建大云课程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雨课堂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牛聚粉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经济和管理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YC220222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经管学院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建大云课程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超星学习通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陈震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工程造价管理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YC220223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经管学院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建大云课程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超星学习通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刘颖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人格与变态心理学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YC220224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理学院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建大云课程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超星学习通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何黎黎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线性代数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YC220225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理学院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建大云课程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超星学习通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陈琳琳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高等数学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A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YC220226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理学院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建大云课程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超星学习通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王晓虹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理论力学（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B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YC220227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理学院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建大云课程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超星学习通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白璞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机械制图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YY220228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理学院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建大云课程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雨课堂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陈蕾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普通物理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A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YY220229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理学院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建大云课程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雨课堂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崔慧娟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普通物理B（1）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YC220230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马院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建大云课程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超星学习通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张莹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中国近现代史纲要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YC220231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马院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建大云课程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超星学习通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关玲永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习近平新时代中国特色社会主义思想概论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YY220232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马院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建大云课程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雨课堂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吕天石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中国近现代史纲要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YC220233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体育部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建大云课程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超星学习通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肖洪凡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高尔夫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YC220234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体育部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建大云课程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超星学习通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张宇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体育2（太极扇）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YC220235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体育部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建大云课程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超星学习通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孙瑄瑄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体育2（毽绳）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YC220236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体育部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建大云课程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超星学习通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奇大力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台球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YC220237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体育部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建大云课程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超星学习通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胡德刚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体育2（健身）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YC220238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体育部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建大云课程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超星学习通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公民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体育4（乒乓球）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YC220239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体育部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建大云课程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超星学习通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代浩然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乒乓球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YC220240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图书馆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建大云课程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超星学习通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刘子慧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科技文献检索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YC220241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图书馆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建大云课程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超星学习通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高振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科技文献检索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YC220242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土木学院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建大云课程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超星学习通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曲秀姝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土木工程施工（1）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YC220243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文发院/人文学院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建大云课程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超星学习通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张航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大学英语（2）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YC220244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文发院/人文学院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建大云课程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超星学习通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李海萌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大学英语拓展系列课（英语文化）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YC220245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文发院/人文学院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建大云课程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超星学习通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王隽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大学英语拓展系列课（专门用途英语）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YC220246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文发院/人文学院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建大云课程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超星学习通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吴逾倩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大学英语拓展系列课（升学考试）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YC210213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电信学院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建大云课程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超星学习通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隋栋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数据挖掘与案例分析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延期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YC210206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建筑学院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建大云课程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超星学习通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王如欣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中外城市建设史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延期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YC190118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经管学院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建大云课程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超星学习通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邓世专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城市公共设施管理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延期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YC210136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体育部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建大云课程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超星学习通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付玉楠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体育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（棒垒球）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延期</w:t>
            </w:r>
          </w:p>
        </w:tc>
      </w:tr>
    </w:tbl>
    <w:p>
      <w:pPr>
        <w:pStyle w:val="20"/>
        <w:ind w:firstLine="0" w:firstLineChars="0"/>
        <w:rPr>
          <w:rFonts w:ascii="仿宋" w:hAnsi="仿宋" w:eastAsia="仿宋"/>
          <w:sz w:val="30"/>
          <w:szCs w:val="30"/>
        </w:rPr>
      </w:pPr>
    </w:p>
    <w:p>
      <w:pPr>
        <w:widowControl/>
        <w:jc w:val="left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br w:type="page"/>
      </w:r>
    </w:p>
    <w:p>
      <w:pPr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附件2：“课程项目管理”系统操作说明</w:t>
      </w:r>
    </w:p>
    <w:p>
      <w:pPr>
        <w:pStyle w:val="17"/>
        <w:widowControl/>
        <w:numPr>
          <w:ilvl w:val="1"/>
          <w:numId w:val="1"/>
        </w:numPr>
        <w:snapToGrid w:val="0"/>
        <w:spacing w:line="560" w:lineRule="exact"/>
        <w:ind w:left="142" w:firstLine="284" w:firstLineChars="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>登录方式</w:t>
      </w:r>
    </w:p>
    <w:p>
      <w:pPr>
        <w:pStyle w:val="17"/>
        <w:widowControl/>
        <w:snapToGrid w:val="0"/>
        <w:spacing w:line="560" w:lineRule="exact"/>
        <w:ind w:left="426" w:firstLine="0" w:firstLineChars="0"/>
        <w:jc w:val="left"/>
        <w:rPr>
          <w:rFonts w:ascii="仿宋_GB2312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>“课程项目管理”用户名密码与泛雅网络教学平台一致，首先打开泛雅教学平台，</w:t>
      </w:r>
      <w:r>
        <w:fldChar w:fldCharType="begin"/>
      </w:r>
      <w:r>
        <w:instrText xml:space="preserve"> HYPERLINK "http://bucea.fanya.chaoxing.com/portal" </w:instrText>
      </w:r>
      <w:r>
        <w:fldChar w:fldCharType="separate"/>
      </w:r>
      <w:r>
        <w:rPr>
          <w:rStyle w:val="13"/>
          <w:rFonts w:hint="eastAsia" w:ascii="仿宋_GB2312" w:eastAsia="仿宋_GB2312" w:cs="宋体"/>
          <w:kern w:val="0"/>
          <w:sz w:val="32"/>
          <w:szCs w:val="32"/>
        </w:rPr>
        <w:t>http://bucea.fanya.chaoxing.com/portal</w:t>
      </w:r>
      <w:r>
        <w:rPr>
          <w:rStyle w:val="13"/>
          <w:rFonts w:hint="eastAsia" w:ascii="仿宋_GB2312" w:eastAsia="仿宋_GB2312" w:cs="宋体"/>
          <w:kern w:val="0"/>
          <w:sz w:val="32"/>
          <w:szCs w:val="32"/>
        </w:rPr>
        <w:fldChar w:fldCharType="end"/>
      </w:r>
      <w:r>
        <w:rPr>
          <w:rFonts w:hint="eastAsia" w:ascii="仿宋_GB2312" w:eastAsia="仿宋_GB2312" w:cs="宋体"/>
          <w:kern w:val="0"/>
          <w:sz w:val="32"/>
          <w:szCs w:val="32"/>
        </w:rPr>
        <w:t>，输入用户名和密码登录（用户名：工号，初始密码：s654321s，第一次登录后需要修改密码，如登录遇有问题，在技术支持的微信群里找客服解决），点击进入“课程项目管理”。</w:t>
      </w:r>
    </w:p>
    <w:p>
      <w:pPr>
        <w:rPr>
          <w:rFonts w:ascii="宋体" w:eastAsiaTheme="minorEastAsia" w:cstheme="minorBidi"/>
          <w:sz w:val="30"/>
          <w:szCs w:val="30"/>
        </w:rPr>
      </w:pPr>
      <w:r>
        <w:rPr>
          <w:sz w:val="30"/>
          <w:szCs w:val="30"/>
        </w:rPr>
        <w:drawing>
          <wp:inline distT="0" distB="0" distL="0" distR="0">
            <wp:extent cx="5267325" cy="3514725"/>
            <wp:effectExtent l="0" t="0" r="9525" b="952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7"/>
        <w:widowControl/>
        <w:numPr>
          <w:ilvl w:val="1"/>
          <w:numId w:val="1"/>
        </w:numPr>
        <w:snapToGrid w:val="0"/>
        <w:spacing w:line="560" w:lineRule="exact"/>
        <w:ind w:left="142" w:firstLine="284" w:firstLineChars="0"/>
        <w:jc w:val="left"/>
        <w:rPr>
          <w:rFonts w:ascii="仿宋_GB2312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>进入“课程项目管理”系统后，点击“工作台”。</w:t>
      </w:r>
    </w:p>
    <w:p>
      <w:pPr>
        <w:rPr>
          <w:rFonts w:ascii="楷体" w:hAnsi="楷体" w:eastAsia="楷体" w:cstheme="minorBidi"/>
          <w:sz w:val="30"/>
          <w:szCs w:val="30"/>
        </w:rPr>
      </w:pPr>
      <w:r>
        <w:rPr>
          <w:sz w:val="30"/>
          <w:szCs w:val="30"/>
        </w:rPr>
        <w:drawing>
          <wp:inline distT="0" distB="0" distL="0" distR="0">
            <wp:extent cx="5267325" cy="2200275"/>
            <wp:effectExtent l="0" t="0" r="9525" b="952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楷体" w:hAnsi="楷体" w:eastAsia="楷体"/>
          <w:sz w:val="30"/>
          <w:szCs w:val="30"/>
        </w:rPr>
        <w:t xml:space="preserve"> </w:t>
      </w:r>
    </w:p>
    <w:p>
      <w:pPr>
        <w:pStyle w:val="17"/>
        <w:widowControl/>
        <w:numPr>
          <w:ilvl w:val="1"/>
          <w:numId w:val="1"/>
        </w:numPr>
        <w:snapToGrid w:val="0"/>
        <w:spacing w:line="560" w:lineRule="exact"/>
        <w:ind w:left="142" w:firstLine="284" w:firstLineChars="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>“我的项目”下方显示相应的课程项目编号、名称、类型及状态，主要操作点击管理。</w:t>
      </w:r>
    </w:p>
    <w:p>
      <w:pPr>
        <w:rPr>
          <w:rFonts w:ascii="楷体" w:hAnsi="楷体" w:eastAsia="楷体" w:cstheme="minorBidi"/>
          <w:sz w:val="30"/>
          <w:szCs w:val="30"/>
        </w:rPr>
      </w:pPr>
      <w:r>
        <w:rPr>
          <w:rFonts w:ascii="楷体" w:hAnsi="楷体" w:eastAsia="楷体"/>
          <w:sz w:val="30"/>
          <w:szCs w:val="30"/>
        </w:rPr>
        <w:drawing>
          <wp:inline distT="0" distB="0" distL="0" distR="0">
            <wp:extent cx="5267325" cy="2085975"/>
            <wp:effectExtent l="0" t="0" r="9525" b="95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7"/>
        <w:widowControl/>
        <w:numPr>
          <w:ilvl w:val="1"/>
          <w:numId w:val="1"/>
        </w:numPr>
        <w:snapToGrid w:val="0"/>
        <w:spacing w:line="560" w:lineRule="exact"/>
        <w:ind w:left="142" w:firstLine="284" w:firstLineChars="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>进入“管理”后，结题前所有的材料都是在“中期（阶段性）检查”里提交。最终结题是在“结题验收”里提交。（点击上传选取需要上传的文件，再点击提交）。</w:t>
      </w:r>
    </w:p>
    <w:p>
      <w:pPr>
        <w:rPr>
          <w:rFonts w:ascii="楷体" w:hAnsi="楷体" w:eastAsia="楷体" w:cstheme="minorBidi"/>
          <w:sz w:val="30"/>
          <w:szCs w:val="30"/>
        </w:rPr>
      </w:pPr>
      <w:r>
        <w:rPr>
          <w:rFonts w:ascii="楷体" w:hAnsi="楷体" w:eastAsia="楷体"/>
          <w:sz w:val="30"/>
          <w:szCs w:val="30"/>
        </w:rPr>
        <w:drawing>
          <wp:inline distT="0" distB="0" distL="0" distR="0">
            <wp:extent cx="5267325" cy="2057400"/>
            <wp:effectExtent l="0" t="0" r="952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楷体" w:hAnsi="楷体" w:eastAsia="楷体"/>
          <w:sz w:val="30"/>
          <w:szCs w:val="30"/>
        </w:rPr>
      </w:pPr>
      <w:r>
        <w:rPr>
          <w:rFonts w:hint="eastAsia" w:ascii="宋体" w:hAnsi="宋体" w:eastAsiaTheme="minorEastAsi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2905125</wp:posOffset>
                </wp:positionH>
                <wp:positionV relativeFrom="paragraph">
                  <wp:posOffset>3209925</wp:posOffset>
                </wp:positionV>
                <wp:extent cx="1123950" cy="409575"/>
                <wp:effectExtent l="0" t="0" r="19050" b="28575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950" cy="40957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2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28.75pt;margin-top:252.75pt;height:32.25pt;width:88.5pt;z-index:251664384;v-text-anchor:middle;mso-width-relative:page;mso-height-relative:page;" filled="f" stroked="t" coordsize="21600,21600" o:gfxdata="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">
                <v:fill on="f" focussize="0,0"/>
                <v:stroke color="#C0504D [3205]" joinstyle="round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宋体" w:hAnsi="宋体" w:eastAsiaTheme="minorEastAsi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828675</wp:posOffset>
                </wp:positionH>
                <wp:positionV relativeFrom="paragraph">
                  <wp:posOffset>1876425</wp:posOffset>
                </wp:positionV>
                <wp:extent cx="1276350" cy="419100"/>
                <wp:effectExtent l="0" t="0" r="19050" b="1905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4191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2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65.25pt;margin-top:147.75pt;height:33pt;width:100.5pt;z-index:251663360;v-text-anchor:middle;mso-width-relative:page;mso-height-relative:page;" filled="f" stroked="t" coordsize="21600,21600" o:gfxdata="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">
                <v:fill on="f" focussize="0,0"/>
                <v:stroke color="#C0504D [3205]" joinstyle="round"/>
                <v:imagedata o:title=""/>
                <o:lock v:ext="edit" aspectratio="f"/>
              </v:rect>
            </w:pict>
          </mc:Fallback>
        </mc:AlternateContent>
      </w:r>
      <w:r>
        <w:rPr>
          <w:sz w:val="44"/>
          <w:szCs w:val="44"/>
        </w:rPr>
        <w:drawing>
          <wp:inline distT="0" distB="0" distL="0" distR="0">
            <wp:extent cx="5274310" cy="356997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6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ascii="楷体" w:hAnsi="楷体" w:eastAsia="楷体"/>
          <w:sz w:val="30"/>
          <w:szCs w:val="30"/>
        </w:rPr>
      </w:pPr>
      <w:r>
        <w:rPr>
          <w:rFonts w:hint="eastAsia" w:ascii="楷体" w:hAnsi="楷体" w:eastAsia="楷体"/>
          <w:kern w:val="0"/>
          <w:sz w:val="30"/>
          <w:szCs w:val="30"/>
        </w:rPr>
        <w:br w:type="page"/>
      </w:r>
    </w:p>
    <w:p>
      <w:pPr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附件3：混合式课程建设过程性考核评价标准（试行）</w:t>
      </w:r>
    </w:p>
    <w:p>
      <w:pPr>
        <w:numPr>
          <w:ilvl w:val="0"/>
          <w:numId w:val="2"/>
        </w:numPr>
        <w:spacing w:line="560" w:lineRule="exact"/>
        <w:ind w:left="0" w:firstLine="440" w:firstLineChars="200"/>
        <w:rPr>
          <w:rFonts w:ascii="黑体" w:hAnsi="黑体" w:eastAsia="黑体"/>
          <w:sz w:val="22"/>
        </w:rPr>
      </w:pPr>
      <w:r>
        <w:rPr>
          <w:rFonts w:hint="eastAsia" w:ascii="黑体" w:hAnsi="黑体" w:eastAsia="黑体"/>
          <w:sz w:val="22"/>
        </w:rPr>
        <w:t>课程总体方案和混合式教学日历评分表（占比20%，且必须提交才可结题）</w:t>
      </w:r>
    </w:p>
    <w:tbl>
      <w:tblPr>
        <w:tblStyle w:val="9"/>
        <w:tblW w:w="876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6706"/>
        <w:gridCol w:w="9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_GB2312" w:hAnsi="Times New Roman" w:eastAsia="仿宋_GB2312"/>
                <w:sz w:val="22"/>
              </w:rPr>
            </w:pPr>
            <w:r>
              <w:rPr>
                <w:rFonts w:hint="eastAsia" w:ascii="仿宋_GB2312" w:hAnsi="Times New Roman" w:eastAsia="仿宋_GB2312"/>
                <w:sz w:val="22"/>
              </w:rPr>
              <w:t>评价维度</w:t>
            </w:r>
          </w:p>
        </w:tc>
        <w:tc>
          <w:tcPr>
            <w:tcW w:w="6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_GB2312" w:hAnsi="Times New Roman" w:eastAsia="仿宋_GB2312"/>
                <w:sz w:val="22"/>
              </w:rPr>
            </w:pPr>
            <w:r>
              <w:rPr>
                <w:rFonts w:hint="eastAsia" w:ascii="仿宋_GB2312" w:hAnsi="Times New Roman" w:eastAsia="仿宋_GB2312"/>
                <w:sz w:val="22"/>
              </w:rPr>
              <w:t>评价要点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_GB2312" w:hAnsi="Times New Roman" w:eastAsia="仿宋_GB2312"/>
                <w:sz w:val="22"/>
              </w:rPr>
            </w:pPr>
            <w:r>
              <w:rPr>
                <w:rFonts w:hint="eastAsia" w:ascii="仿宋_GB2312" w:hAnsi="Times New Roman" w:eastAsia="仿宋_GB2312"/>
                <w:sz w:val="22"/>
              </w:rPr>
              <w:t>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_GB2312" w:hAnsi="Times New Roman" w:eastAsia="仿宋_GB2312"/>
                <w:sz w:val="22"/>
              </w:rPr>
            </w:pPr>
            <w:r>
              <w:rPr>
                <w:rFonts w:hint="eastAsia" w:ascii="仿宋_GB2312" w:hAnsi="Times New Roman" w:eastAsia="仿宋_GB2312"/>
                <w:sz w:val="22"/>
              </w:rPr>
              <w:t>教学目标</w:t>
            </w:r>
          </w:p>
        </w:tc>
        <w:tc>
          <w:tcPr>
            <w:tcW w:w="6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_GB2312" w:hAnsi="Times New Roman" w:eastAsia="仿宋_GB2312"/>
                <w:sz w:val="22"/>
              </w:rPr>
            </w:pPr>
            <w:r>
              <w:rPr>
                <w:rFonts w:hint="eastAsia" w:ascii="仿宋_GB2312" w:hAnsi="Times New Roman" w:eastAsia="仿宋_GB2312"/>
                <w:sz w:val="22"/>
              </w:rPr>
              <w:t>围绕目标达成、教学内容、组织实施和多元评价需求进行整体规划，教学策略、教学方法教学过程、教学评价等设计合理。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_GB2312" w:hAnsi="Times New Roman" w:eastAsia="仿宋_GB2312"/>
                <w:sz w:val="22"/>
              </w:rPr>
            </w:pPr>
            <w:r>
              <w:rPr>
                <w:rFonts w:hint="eastAsia" w:ascii="仿宋_GB2312" w:hAnsi="Times New Roman" w:eastAsia="仿宋_GB2312"/>
                <w:sz w:val="22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_GB2312" w:hAnsi="Times New Roman" w:eastAsia="仿宋_GB2312"/>
                <w:sz w:val="22"/>
              </w:rPr>
            </w:pPr>
            <w:r>
              <w:rPr>
                <w:rFonts w:hint="eastAsia" w:ascii="仿宋_GB2312" w:hAnsi="Times New Roman" w:eastAsia="仿宋_GB2312"/>
                <w:sz w:val="22"/>
              </w:rPr>
              <w:t>课程思政</w:t>
            </w:r>
          </w:p>
        </w:tc>
        <w:tc>
          <w:tcPr>
            <w:tcW w:w="6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_GB2312" w:hAnsi="Times New Roman" w:eastAsia="仿宋_GB2312"/>
                <w:sz w:val="22"/>
              </w:rPr>
            </w:pPr>
            <w:r>
              <w:rPr>
                <w:rFonts w:hint="eastAsia" w:ascii="仿宋_GB2312" w:hAnsi="Times New Roman" w:eastAsia="仿宋_GB2312"/>
                <w:sz w:val="22"/>
              </w:rPr>
              <w:t>落实课程思政建设要求，通过专业知识教育与思想政治教育的紧密融合，将价值塑造、知识传授和能力培养三者融为一体。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_GB2312" w:hAnsi="Times New Roman" w:eastAsia="仿宋_GB2312"/>
                <w:sz w:val="22"/>
              </w:rPr>
            </w:pPr>
            <w:r>
              <w:rPr>
                <w:rFonts w:hint="eastAsia" w:ascii="仿宋_GB2312" w:hAnsi="Times New Roman" w:eastAsia="仿宋_GB2312"/>
                <w:sz w:val="22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_GB2312" w:hAnsi="Times New Roman" w:eastAsia="仿宋_GB2312"/>
                <w:sz w:val="22"/>
              </w:rPr>
            </w:pPr>
            <w:r>
              <w:rPr>
                <w:rFonts w:hint="eastAsia" w:ascii="仿宋_GB2312" w:hAnsi="Times New Roman" w:eastAsia="仿宋_GB2312"/>
                <w:sz w:val="22"/>
              </w:rPr>
              <w:t>教学理念</w:t>
            </w:r>
          </w:p>
        </w:tc>
        <w:tc>
          <w:tcPr>
            <w:tcW w:w="6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_GB2312" w:hAnsi="Times New Roman" w:eastAsia="仿宋_GB2312"/>
                <w:sz w:val="22"/>
              </w:rPr>
            </w:pPr>
            <w:r>
              <w:rPr>
                <w:rFonts w:hint="eastAsia" w:ascii="仿宋_GB2312" w:hAnsi="Times New Roman" w:eastAsia="仿宋_GB2312"/>
                <w:sz w:val="22"/>
              </w:rPr>
              <w:t>明确描述了传统教学中的短板问题，设计方案较好地解决了短板问题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_GB2312" w:hAnsi="Times New Roman" w:eastAsia="仿宋_GB2312"/>
                <w:sz w:val="22"/>
              </w:rPr>
            </w:pPr>
            <w:r>
              <w:rPr>
                <w:rFonts w:hint="eastAsia" w:ascii="仿宋_GB2312" w:hAnsi="Times New Roman" w:eastAsia="仿宋_GB2312"/>
                <w:sz w:val="22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_GB2312" w:hAnsi="Times New Roman" w:eastAsia="仿宋_GB2312"/>
                <w:sz w:val="22"/>
              </w:rPr>
            </w:pPr>
            <w:r>
              <w:rPr>
                <w:rFonts w:hint="eastAsia" w:ascii="仿宋_GB2312" w:hAnsi="Times New Roman" w:eastAsia="仿宋_GB2312"/>
                <w:sz w:val="22"/>
              </w:rPr>
              <w:t>教学过程</w:t>
            </w:r>
          </w:p>
        </w:tc>
        <w:tc>
          <w:tcPr>
            <w:tcW w:w="6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_GB2312" w:hAnsi="Times New Roman" w:eastAsia="仿宋_GB2312"/>
                <w:sz w:val="22"/>
              </w:rPr>
            </w:pPr>
            <w:r>
              <w:rPr>
                <w:rFonts w:hint="eastAsia" w:ascii="仿宋_GB2312" w:hAnsi="Times New Roman" w:eastAsia="仿宋_GB2312"/>
                <w:sz w:val="22"/>
              </w:rPr>
              <w:t>以教为中心向以学为中心转变，符合至少安排20%的教学时间实施学生线上自主学习，线上线下有机融合，学时计算合理，有据可依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_GB2312" w:hAnsi="Times New Roman" w:eastAsia="仿宋_GB2312"/>
                <w:sz w:val="22"/>
              </w:rPr>
            </w:pPr>
            <w:r>
              <w:rPr>
                <w:rFonts w:hint="eastAsia" w:ascii="仿宋_GB2312" w:hAnsi="Times New Roman" w:eastAsia="仿宋_GB2312"/>
                <w:sz w:val="22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_GB2312" w:hAnsi="Times New Roman" w:eastAsia="仿宋_GB2312"/>
                <w:sz w:val="22"/>
              </w:rPr>
            </w:pPr>
            <w:r>
              <w:rPr>
                <w:rFonts w:hint="eastAsia" w:ascii="仿宋_GB2312" w:hAnsi="Times New Roman" w:eastAsia="仿宋_GB2312"/>
                <w:sz w:val="22"/>
              </w:rPr>
              <w:t>教学方式</w:t>
            </w:r>
          </w:p>
        </w:tc>
        <w:tc>
          <w:tcPr>
            <w:tcW w:w="6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_GB2312" w:hAnsi="Times New Roman" w:eastAsia="仿宋_GB2312"/>
                <w:sz w:val="22"/>
              </w:rPr>
            </w:pPr>
            <w:r>
              <w:rPr>
                <w:rFonts w:hint="eastAsia" w:ascii="仿宋_GB2312" w:hAnsi="Times New Roman" w:eastAsia="仿宋_GB2312"/>
                <w:sz w:val="22"/>
              </w:rPr>
              <w:t>运用学习通或雨课堂工具创新教学方式方法，有效开展线上与线下密切衔接的全过程教学活动，学习通或雨课堂支持到过程性考核，增强课程互动性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_GB2312" w:hAnsi="Times New Roman" w:eastAsia="仿宋_GB2312"/>
                <w:sz w:val="22"/>
              </w:rPr>
            </w:pPr>
            <w:r>
              <w:rPr>
                <w:rFonts w:hint="eastAsia" w:ascii="仿宋_GB2312" w:hAnsi="Times New Roman" w:eastAsia="仿宋_GB2312"/>
                <w:sz w:val="22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_GB2312" w:hAnsi="Times New Roman" w:eastAsia="仿宋_GB2312"/>
                <w:sz w:val="22"/>
              </w:rPr>
            </w:pPr>
            <w:r>
              <w:rPr>
                <w:rFonts w:hint="eastAsia" w:ascii="仿宋_GB2312" w:hAnsi="Times New Roman" w:eastAsia="仿宋_GB2312"/>
                <w:sz w:val="22"/>
              </w:rPr>
              <w:t>总分</w:t>
            </w:r>
          </w:p>
        </w:tc>
        <w:tc>
          <w:tcPr>
            <w:tcW w:w="6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_GB2312" w:hAnsi="Times New Roman" w:eastAsia="仿宋_GB2312"/>
                <w:sz w:val="22"/>
              </w:rPr>
            </w:pP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_GB2312" w:hAnsi="Times New Roman" w:eastAsia="仿宋_GB2312"/>
                <w:sz w:val="22"/>
              </w:rPr>
            </w:pPr>
            <w:r>
              <w:rPr>
                <w:rFonts w:hint="eastAsia" w:ascii="仿宋_GB2312" w:hAnsi="Times New Roman" w:eastAsia="仿宋_GB2312"/>
                <w:sz w:val="22"/>
              </w:rPr>
              <w:t>100分</w:t>
            </w:r>
          </w:p>
        </w:tc>
      </w:tr>
    </w:tbl>
    <w:p>
      <w:pPr>
        <w:numPr>
          <w:ilvl w:val="0"/>
          <w:numId w:val="2"/>
        </w:numPr>
        <w:spacing w:line="560" w:lineRule="exact"/>
        <w:ind w:left="0" w:firstLine="440" w:firstLineChars="200"/>
        <w:rPr>
          <w:rFonts w:ascii="黑体" w:hAnsi="黑体" w:eastAsia="黑体"/>
          <w:sz w:val="22"/>
        </w:rPr>
      </w:pPr>
      <w:r>
        <w:rPr>
          <w:rFonts w:hint="eastAsia" w:ascii="黑体" w:hAnsi="黑体" w:eastAsia="黑体"/>
          <w:sz w:val="22"/>
        </w:rPr>
        <w:t>资源和活动线上巡课评分表（占比15%，且线上巡课和中期总结至少参加一次才可结题）</w:t>
      </w:r>
    </w:p>
    <w:tbl>
      <w:tblPr>
        <w:tblStyle w:val="9"/>
        <w:tblW w:w="88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6767"/>
        <w:gridCol w:w="9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_GB2312" w:hAnsi="Times New Roman" w:eastAsia="仿宋_GB2312"/>
                <w:sz w:val="22"/>
              </w:rPr>
            </w:pPr>
            <w:r>
              <w:rPr>
                <w:rFonts w:hint="eastAsia" w:ascii="仿宋_GB2312" w:hAnsi="Times New Roman" w:eastAsia="仿宋_GB2312"/>
                <w:sz w:val="22"/>
              </w:rPr>
              <w:t>评价维度</w:t>
            </w:r>
          </w:p>
        </w:tc>
        <w:tc>
          <w:tcPr>
            <w:tcW w:w="6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_GB2312" w:hAnsi="Times New Roman" w:eastAsia="仿宋_GB2312"/>
                <w:sz w:val="22"/>
              </w:rPr>
            </w:pPr>
            <w:r>
              <w:rPr>
                <w:rFonts w:hint="eastAsia" w:ascii="仿宋_GB2312" w:hAnsi="Times New Roman" w:eastAsia="仿宋_GB2312"/>
                <w:sz w:val="22"/>
              </w:rPr>
              <w:t>评价要点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_GB2312" w:hAnsi="Times New Roman" w:eastAsia="仿宋_GB2312"/>
                <w:sz w:val="22"/>
              </w:rPr>
            </w:pPr>
            <w:r>
              <w:rPr>
                <w:rFonts w:hint="eastAsia" w:ascii="仿宋_GB2312" w:hAnsi="Times New Roman" w:eastAsia="仿宋_GB2312"/>
                <w:sz w:val="22"/>
              </w:rPr>
              <w:t>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_GB2312" w:hAnsi="Times New Roman" w:eastAsia="仿宋_GB2312"/>
                <w:sz w:val="22"/>
              </w:rPr>
            </w:pPr>
            <w:r>
              <w:rPr>
                <w:rFonts w:hint="eastAsia" w:ascii="仿宋_GB2312" w:hAnsi="Times New Roman" w:eastAsia="仿宋_GB2312"/>
                <w:sz w:val="22"/>
              </w:rPr>
              <w:t>课程概要</w:t>
            </w:r>
          </w:p>
        </w:tc>
        <w:tc>
          <w:tcPr>
            <w:tcW w:w="6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_GB2312" w:hAnsi="Times New Roman" w:eastAsia="仿宋_GB2312"/>
                <w:sz w:val="22"/>
              </w:rPr>
            </w:pPr>
            <w:r>
              <w:rPr>
                <w:rFonts w:hint="eastAsia" w:ascii="仿宋_GB2312" w:hAnsi="Times New Roman" w:eastAsia="仿宋_GB2312"/>
                <w:sz w:val="22"/>
              </w:rPr>
              <w:t>有课程概要，包括课程目标、教学要求、成绩构成、教师简介等内容，清晰描述线上教学目的和线下教学目的，以及二者之间的联系，明确表明本课程为混合课程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_GB2312" w:hAnsi="Times New Roman" w:eastAsia="仿宋_GB2312"/>
                <w:sz w:val="22"/>
              </w:rPr>
            </w:pPr>
            <w:r>
              <w:rPr>
                <w:rFonts w:hint="eastAsia" w:ascii="仿宋_GB2312" w:hAnsi="Times New Roman" w:eastAsia="仿宋_GB2312"/>
                <w:sz w:val="22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_GB2312" w:hAnsi="Times New Roman" w:eastAsia="仿宋_GB2312"/>
                <w:sz w:val="22"/>
              </w:rPr>
            </w:pPr>
            <w:r>
              <w:rPr>
                <w:rFonts w:hint="eastAsia" w:ascii="仿宋_GB2312" w:hAnsi="Times New Roman" w:eastAsia="仿宋_GB2312"/>
                <w:sz w:val="22"/>
              </w:rPr>
              <w:t>课程资源</w:t>
            </w:r>
          </w:p>
        </w:tc>
        <w:tc>
          <w:tcPr>
            <w:tcW w:w="6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_GB2312" w:hAnsi="Times New Roman" w:eastAsia="仿宋_GB2312"/>
                <w:sz w:val="22"/>
              </w:rPr>
            </w:pPr>
            <w:r>
              <w:rPr>
                <w:rFonts w:hint="eastAsia" w:ascii="仿宋_GB2312" w:hAnsi="Times New Roman" w:eastAsia="仿宋_GB2312"/>
                <w:sz w:val="22"/>
              </w:rPr>
              <w:t>以知识点或者学习周的形式划分教学单元，结构清晰。教学资源支持到学生自主学习，类型丰富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_GB2312" w:hAnsi="Times New Roman" w:eastAsia="仿宋_GB2312"/>
                <w:sz w:val="22"/>
              </w:rPr>
            </w:pPr>
            <w:r>
              <w:rPr>
                <w:rFonts w:hint="eastAsia" w:ascii="仿宋_GB2312" w:hAnsi="Times New Roman" w:eastAsia="仿宋_GB2312"/>
                <w:sz w:val="22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_GB2312" w:hAnsi="Times New Roman" w:eastAsia="仿宋_GB2312"/>
                <w:sz w:val="22"/>
              </w:rPr>
            </w:pPr>
            <w:r>
              <w:rPr>
                <w:rFonts w:hint="eastAsia" w:ascii="仿宋_GB2312" w:hAnsi="Times New Roman" w:eastAsia="仿宋_GB2312"/>
                <w:sz w:val="22"/>
              </w:rPr>
              <w:t>慕课利用</w:t>
            </w:r>
          </w:p>
        </w:tc>
        <w:tc>
          <w:tcPr>
            <w:tcW w:w="6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_GB2312" w:hAnsi="Times New Roman" w:eastAsia="仿宋_GB2312"/>
                <w:sz w:val="22"/>
              </w:rPr>
            </w:pPr>
            <w:r>
              <w:rPr>
                <w:rFonts w:hint="eastAsia" w:ascii="仿宋_GB2312" w:hAnsi="Times New Roman" w:eastAsia="仿宋_GB2312"/>
                <w:sz w:val="22"/>
              </w:rPr>
              <w:t>有效利用慕课课程资源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_GB2312" w:hAnsi="Times New Roman" w:eastAsia="仿宋_GB2312"/>
                <w:sz w:val="22"/>
              </w:rPr>
            </w:pPr>
            <w:r>
              <w:rPr>
                <w:rFonts w:hint="eastAsia" w:ascii="仿宋_GB2312" w:hAnsi="Times New Roman" w:eastAsia="仿宋_GB2312"/>
                <w:sz w:val="22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_GB2312" w:hAnsi="Times New Roman" w:eastAsia="仿宋_GB2312"/>
                <w:sz w:val="22"/>
              </w:rPr>
            </w:pPr>
            <w:r>
              <w:rPr>
                <w:rFonts w:hint="eastAsia" w:ascii="仿宋_GB2312" w:hAnsi="Times New Roman" w:eastAsia="仿宋_GB2312"/>
                <w:sz w:val="22"/>
              </w:rPr>
              <w:t>教学活动</w:t>
            </w:r>
          </w:p>
        </w:tc>
        <w:tc>
          <w:tcPr>
            <w:tcW w:w="6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_GB2312" w:hAnsi="Times New Roman" w:eastAsia="仿宋_GB2312"/>
                <w:sz w:val="22"/>
              </w:rPr>
            </w:pPr>
            <w:r>
              <w:rPr>
                <w:rFonts w:hint="eastAsia" w:ascii="仿宋_GB2312" w:hAnsi="Times New Roman" w:eastAsia="仿宋_GB2312"/>
                <w:sz w:val="22"/>
              </w:rPr>
              <w:t>每节课合理利用学习通或者雨课堂发布教学活动，提高师生互动、生生互动以及学生与教学内容之间的互动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_GB2312" w:hAnsi="Times New Roman" w:eastAsia="仿宋_GB2312"/>
                <w:sz w:val="22"/>
              </w:rPr>
            </w:pPr>
            <w:r>
              <w:rPr>
                <w:rFonts w:hint="eastAsia" w:ascii="仿宋_GB2312" w:hAnsi="Times New Roman" w:eastAsia="仿宋_GB2312"/>
                <w:sz w:val="22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18"/>
                <w:szCs w:val="18"/>
              </w:rPr>
              <w:t>总分</w:t>
            </w:r>
          </w:p>
        </w:tc>
        <w:tc>
          <w:tcPr>
            <w:tcW w:w="6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="华文仿宋" w:hAnsi="华文仿宋" w:eastAsia="华文仿宋" w:cstheme="minorBidi"/>
                <w:sz w:val="16"/>
                <w:szCs w:val="18"/>
              </w:rPr>
            </w:pP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华文仿宋" w:hAnsi="华文仿宋" w:eastAsia="华文仿宋"/>
                <w:b/>
                <w:sz w:val="16"/>
                <w:szCs w:val="18"/>
              </w:rPr>
            </w:pPr>
            <w:r>
              <w:rPr>
                <w:rFonts w:hint="eastAsia" w:ascii="等线" w:hAnsi="等线" w:eastAsia="等线"/>
                <w:color w:val="000000"/>
                <w:sz w:val="18"/>
                <w:szCs w:val="18"/>
              </w:rPr>
              <w:t>100分</w:t>
            </w:r>
          </w:p>
        </w:tc>
      </w:tr>
    </w:tbl>
    <w:p>
      <w:pPr>
        <w:numPr>
          <w:ilvl w:val="0"/>
          <w:numId w:val="2"/>
        </w:numPr>
        <w:spacing w:line="560" w:lineRule="exact"/>
        <w:ind w:left="0" w:firstLine="440" w:firstLineChars="200"/>
        <w:rPr>
          <w:rFonts w:ascii="黑体" w:hAnsi="黑体" w:eastAsia="黑体"/>
          <w:sz w:val="22"/>
        </w:rPr>
      </w:pPr>
      <w:r>
        <w:rPr>
          <w:rFonts w:hint="eastAsia" w:ascii="黑体" w:hAnsi="黑体" w:eastAsia="黑体"/>
          <w:sz w:val="22"/>
        </w:rPr>
        <w:t>中期总结材料和中期线上巡课评分表（占比25%，且线上巡课和中期总结至少参加一次才可结题）</w:t>
      </w:r>
    </w:p>
    <w:tbl>
      <w:tblPr>
        <w:tblStyle w:val="9"/>
        <w:tblW w:w="88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6767"/>
        <w:gridCol w:w="9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_GB2312" w:hAnsi="Times New Roman" w:eastAsia="仿宋_GB2312"/>
                <w:sz w:val="22"/>
              </w:rPr>
            </w:pPr>
            <w:r>
              <w:rPr>
                <w:rFonts w:hint="eastAsia" w:ascii="仿宋_GB2312" w:hAnsi="Times New Roman" w:eastAsia="仿宋_GB2312"/>
                <w:sz w:val="22"/>
              </w:rPr>
              <w:t>评价维度</w:t>
            </w:r>
          </w:p>
        </w:tc>
        <w:tc>
          <w:tcPr>
            <w:tcW w:w="6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_GB2312" w:hAnsi="Times New Roman" w:eastAsia="仿宋_GB2312"/>
                <w:sz w:val="22"/>
              </w:rPr>
            </w:pPr>
            <w:r>
              <w:rPr>
                <w:rFonts w:hint="eastAsia" w:ascii="仿宋_GB2312" w:hAnsi="Times New Roman" w:eastAsia="仿宋_GB2312"/>
                <w:sz w:val="22"/>
              </w:rPr>
              <w:t>评价要点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_GB2312" w:hAnsi="Times New Roman" w:eastAsia="仿宋_GB2312"/>
                <w:sz w:val="22"/>
              </w:rPr>
            </w:pPr>
            <w:r>
              <w:rPr>
                <w:rFonts w:hint="eastAsia" w:ascii="仿宋_GB2312" w:hAnsi="Times New Roman" w:eastAsia="仿宋_GB2312"/>
                <w:sz w:val="22"/>
              </w:rPr>
              <w:t>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_GB2312" w:hAnsi="Times New Roman" w:eastAsia="仿宋_GB2312"/>
                <w:sz w:val="22"/>
              </w:rPr>
            </w:pPr>
            <w:r>
              <w:rPr>
                <w:rFonts w:hint="eastAsia" w:ascii="仿宋_GB2312" w:hAnsi="Times New Roman" w:eastAsia="仿宋_GB2312"/>
                <w:sz w:val="22"/>
              </w:rPr>
              <w:t>课程概要</w:t>
            </w:r>
          </w:p>
        </w:tc>
        <w:tc>
          <w:tcPr>
            <w:tcW w:w="6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_GB2312" w:hAnsi="Times New Roman" w:eastAsia="仿宋_GB2312"/>
                <w:sz w:val="22"/>
              </w:rPr>
            </w:pPr>
            <w:r>
              <w:rPr>
                <w:rFonts w:hint="eastAsia" w:ascii="仿宋_GB2312" w:hAnsi="Times New Roman" w:eastAsia="仿宋_GB2312"/>
                <w:sz w:val="22"/>
              </w:rPr>
              <w:t>有课程概要，包括课程目标、教学要求、成绩构成、教师简介等内容，清晰描述线上教学目的和线下教学目的，以及二者之间的联系，明确表明本课程为混合课程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_GB2312" w:hAnsi="Times New Roman" w:eastAsia="仿宋_GB2312"/>
                <w:sz w:val="22"/>
              </w:rPr>
            </w:pPr>
            <w:r>
              <w:rPr>
                <w:rFonts w:hint="eastAsia" w:ascii="仿宋_GB2312" w:hAnsi="Times New Roman" w:eastAsia="仿宋_GB2312"/>
                <w:sz w:val="22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_GB2312" w:hAnsi="Times New Roman" w:eastAsia="仿宋_GB2312"/>
                <w:sz w:val="22"/>
              </w:rPr>
            </w:pPr>
            <w:r>
              <w:rPr>
                <w:rFonts w:hint="eastAsia" w:ascii="仿宋_GB2312" w:hAnsi="Times New Roman" w:eastAsia="仿宋_GB2312"/>
                <w:sz w:val="22"/>
              </w:rPr>
              <w:t>课程资源</w:t>
            </w:r>
          </w:p>
        </w:tc>
        <w:tc>
          <w:tcPr>
            <w:tcW w:w="6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_GB2312" w:hAnsi="Times New Roman" w:eastAsia="仿宋_GB2312"/>
                <w:sz w:val="22"/>
              </w:rPr>
            </w:pPr>
            <w:r>
              <w:rPr>
                <w:rFonts w:hint="eastAsia" w:ascii="仿宋_GB2312" w:hAnsi="Times New Roman" w:eastAsia="仿宋_GB2312"/>
                <w:sz w:val="22"/>
              </w:rPr>
              <w:t>以知识点或者学习周的形式划分教学单元，结构清晰。教学资源支持到学生自主学习，类型丰富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_GB2312" w:hAnsi="Times New Roman" w:eastAsia="仿宋_GB2312"/>
                <w:sz w:val="22"/>
              </w:rPr>
            </w:pPr>
            <w:r>
              <w:rPr>
                <w:rFonts w:hint="eastAsia" w:ascii="仿宋_GB2312" w:hAnsi="Times New Roman" w:eastAsia="仿宋_GB2312"/>
                <w:sz w:val="22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_GB2312" w:hAnsi="Times New Roman" w:eastAsia="仿宋_GB2312"/>
                <w:sz w:val="22"/>
              </w:rPr>
            </w:pPr>
            <w:r>
              <w:rPr>
                <w:rFonts w:hint="eastAsia" w:ascii="仿宋_GB2312" w:hAnsi="Times New Roman" w:eastAsia="仿宋_GB2312"/>
                <w:sz w:val="22"/>
              </w:rPr>
              <w:t>慕课利用</w:t>
            </w:r>
          </w:p>
        </w:tc>
        <w:tc>
          <w:tcPr>
            <w:tcW w:w="6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_GB2312" w:hAnsi="Times New Roman" w:eastAsia="仿宋_GB2312"/>
                <w:sz w:val="22"/>
              </w:rPr>
            </w:pPr>
            <w:r>
              <w:rPr>
                <w:rFonts w:hint="eastAsia" w:ascii="仿宋_GB2312" w:hAnsi="Times New Roman" w:eastAsia="仿宋_GB2312"/>
                <w:sz w:val="22"/>
              </w:rPr>
              <w:t>有效利用慕课课程资源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_GB2312" w:hAnsi="Times New Roman" w:eastAsia="仿宋_GB2312"/>
                <w:sz w:val="22"/>
              </w:rPr>
            </w:pPr>
            <w:r>
              <w:rPr>
                <w:rFonts w:hint="eastAsia" w:ascii="仿宋_GB2312" w:hAnsi="Times New Roman" w:eastAsia="仿宋_GB2312"/>
                <w:sz w:val="22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_GB2312" w:hAnsi="Times New Roman" w:eastAsia="仿宋_GB2312"/>
                <w:sz w:val="22"/>
              </w:rPr>
            </w:pPr>
            <w:r>
              <w:rPr>
                <w:rFonts w:hint="eastAsia" w:ascii="仿宋_GB2312" w:hAnsi="Times New Roman" w:eastAsia="仿宋_GB2312"/>
                <w:sz w:val="22"/>
              </w:rPr>
              <w:t>教学活动</w:t>
            </w:r>
          </w:p>
        </w:tc>
        <w:tc>
          <w:tcPr>
            <w:tcW w:w="6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_GB2312" w:hAnsi="Times New Roman" w:eastAsia="仿宋_GB2312"/>
                <w:sz w:val="22"/>
              </w:rPr>
            </w:pPr>
            <w:r>
              <w:rPr>
                <w:rFonts w:hint="eastAsia" w:ascii="仿宋_GB2312" w:hAnsi="Times New Roman" w:eastAsia="仿宋_GB2312"/>
                <w:sz w:val="22"/>
              </w:rPr>
              <w:t>每节课合理利用学习通或者雨课堂发布教学活动，提高师生互动、生生互动以及学生与教学内容之间的互动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_GB2312" w:hAnsi="Times New Roman" w:eastAsia="仿宋_GB2312"/>
                <w:sz w:val="22"/>
              </w:rPr>
            </w:pPr>
            <w:r>
              <w:rPr>
                <w:rFonts w:hint="eastAsia" w:ascii="仿宋_GB2312" w:hAnsi="Times New Roman" w:eastAsia="仿宋_GB2312"/>
                <w:sz w:val="22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_GB2312" w:hAnsi="Times New Roman" w:eastAsia="仿宋_GB2312"/>
                <w:sz w:val="22"/>
              </w:rPr>
            </w:pPr>
            <w:r>
              <w:rPr>
                <w:rFonts w:hint="eastAsia" w:ascii="仿宋_GB2312" w:hAnsi="Times New Roman" w:eastAsia="仿宋_GB2312"/>
                <w:sz w:val="22"/>
              </w:rPr>
              <w:t>教学评价</w:t>
            </w:r>
          </w:p>
        </w:tc>
        <w:tc>
          <w:tcPr>
            <w:tcW w:w="6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_GB2312" w:hAnsi="Times New Roman" w:eastAsia="仿宋_GB2312"/>
                <w:sz w:val="22"/>
              </w:rPr>
            </w:pPr>
            <w:r>
              <w:rPr>
                <w:rFonts w:hint="eastAsia" w:ascii="仿宋_GB2312" w:hAnsi="Times New Roman" w:eastAsia="仿宋_GB2312"/>
                <w:sz w:val="22"/>
              </w:rPr>
              <w:t>体现过程评价，有课程预警。学生线上自主学习、作业和测试等评价与参加线下教学活动的评价连贯完整，过程可回溯，诊断改进积极有效。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_GB2312" w:hAnsi="Times New Roman" w:eastAsia="仿宋_GB2312"/>
                <w:sz w:val="22"/>
              </w:rPr>
            </w:pPr>
            <w:r>
              <w:rPr>
                <w:rFonts w:hint="eastAsia" w:ascii="仿宋_GB2312" w:hAnsi="Times New Roman" w:eastAsia="仿宋_GB2312"/>
                <w:sz w:val="22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_GB2312" w:hAnsi="Times New Roman" w:eastAsia="仿宋_GB2312"/>
                <w:sz w:val="22"/>
              </w:rPr>
            </w:pPr>
            <w:r>
              <w:rPr>
                <w:rFonts w:hint="eastAsia" w:ascii="仿宋_GB2312" w:hAnsi="Times New Roman" w:eastAsia="仿宋_GB2312"/>
                <w:sz w:val="22"/>
              </w:rPr>
              <w:t>作业考核</w:t>
            </w:r>
          </w:p>
        </w:tc>
        <w:tc>
          <w:tcPr>
            <w:tcW w:w="6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_GB2312" w:hAnsi="Times New Roman" w:eastAsia="仿宋_GB2312"/>
                <w:sz w:val="22"/>
              </w:rPr>
            </w:pPr>
            <w:r>
              <w:rPr>
                <w:rFonts w:hint="eastAsia" w:ascii="仿宋_GB2312" w:hAnsi="Times New Roman" w:eastAsia="仿宋_GB2312"/>
                <w:sz w:val="22"/>
              </w:rPr>
              <w:t>有探究式、论文式、报告答辩式等作业评价方式，体现非标准化、综合性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_GB2312" w:hAnsi="Times New Roman" w:eastAsia="仿宋_GB2312"/>
                <w:sz w:val="22"/>
              </w:rPr>
            </w:pPr>
            <w:r>
              <w:rPr>
                <w:rFonts w:hint="eastAsia" w:ascii="仿宋_GB2312" w:hAnsi="Times New Roman" w:eastAsia="仿宋_GB2312"/>
                <w:sz w:val="22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_GB2312" w:hAnsi="Times New Roman" w:eastAsia="仿宋_GB2312"/>
                <w:sz w:val="22"/>
              </w:rPr>
            </w:pPr>
            <w:r>
              <w:rPr>
                <w:rFonts w:hint="eastAsia" w:ascii="仿宋_GB2312" w:hAnsi="Times New Roman" w:eastAsia="仿宋_GB2312"/>
                <w:sz w:val="22"/>
              </w:rPr>
              <w:t>总分</w:t>
            </w:r>
          </w:p>
        </w:tc>
        <w:tc>
          <w:tcPr>
            <w:tcW w:w="6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_GB2312" w:hAnsi="Times New Roman" w:eastAsia="仿宋_GB2312"/>
                <w:sz w:val="22"/>
              </w:rPr>
            </w:pP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_GB2312" w:hAnsi="Times New Roman" w:eastAsia="仿宋_GB2312"/>
                <w:sz w:val="22"/>
              </w:rPr>
            </w:pPr>
            <w:r>
              <w:rPr>
                <w:rFonts w:hint="eastAsia" w:ascii="仿宋_GB2312" w:hAnsi="Times New Roman" w:eastAsia="仿宋_GB2312"/>
                <w:sz w:val="22"/>
              </w:rPr>
              <w:t>100分</w:t>
            </w:r>
          </w:p>
        </w:tc>
      </w:tr>
    </w:tbl>
    <w:p>
      <w:pPr>
        <w:numPr>
          <w:ilvl w:val="0"/>
          <w:numId w:val="2"/>
        </w:numPr>
        <w:spacing w:line="560" w:lineRule="exact"/>
        <w:ind w:left="0" w:firstLine="440" w:firstLineChars="200"/>
        <w:rPr>
          <w:rFonts w:ascii="黑体" w:hAnsi="黑体" w:eastAsia="黑体"/>
          <w:sz w:val="22"/>
        </w:rPr>
      </w:pPr>
      <w:r>
        <w:rPr>
          <w:rFonts w:hint="eastAsia" w:ascii="黑体" w:hAnsi="黑体" w:eastAsia="黑体"/>
          <w:sz w:val="22"/>
        </w:rPr>
        <w:t>结题验收材料和结题线上巡课评分表（占比为40%，且评审结论为“通过”）</w:t>
      </w:r>
    </w:p>
    <w:tbl>
      <w:tblPr>
        <w:tblStyle w:val="9"/>
        <w:tblW w:w="88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6767"/>
        <w:gridCol w:w="9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_GB2312" w:hAnsi="Times New Roman" w:eastAsia="仿宋_GB2312"/>
                <w:sz w:val="22"/>
              </w:rPr>
            </w:pPr>
            <w:r>
              <w:rPr>
                <w:rFonts w:hint="eastAsia" w:ascii="仿宋_GB2312" w:hAnsi="Times New Roman" w:eastAsia="仿宋_GB2312"/>
                <w:sz w:val="22"/>
              </w:rPr>
              <w:t>评价维度</w:t>
            </w:r>
          </w:p>
        </w:tc>
        <w:tc>
          <w:tcPr>
            <w:tcW w:w="6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_GB2312" w:hAnsi="Times New Roman" w:eastAsia="仿宋_GB2312"/>
                <w:sz w:val="22"/>
              </w:rPr>
            </w:pPr>
            <w:r>
              <w:rPr>
                <w:rFonts w:hint="eastAsia" w:ascii="仿宋_GB2312" w:hAnsi="Times New Roman" w:eastAsia="仿宋_GB2312"/>
                <w:sz w:val="22"/>
              </w:rPr>
              <w:t>评价要点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_GB2312" w:hAnsi="Times New Roman" w:eastAsia="仿宋_GB2312"/>
                <w:sz w:val="22"/>
              </w:rPr>
            </w:pPr>
            <w:r>
              <w:rPr>
                <w:rFonts w:hint="eastAsia" w:ascii="仿宋_GB2312" w:hAnsi="Times New Roman" w:eastAsia="仿宋_GB2312"/>
                <w:sz w:val="22"/>
              </w:rPr>
              <w:t>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_GB2312" w:hAnsi="Times New Roman" w:eastAsia="仿宋_GB2312"/>
                <w:sz w:val="22"/>
              </w:rPr>
            </w:pPr>
            <w:r>
              <w:rPr>
                <w:rFonts w:hint="eastAsia" w:ascii="仿宋_GB2312" w:hAnsi="Times New Roman" w:eastAsia="仿宋_GB2312"/>
                <w:sz w:val="22"/>
              </w:rPr>
              <w:t>教学目标</w:t>
            </w:r>
          </w:p>
        </w:tc>
        <w:tc>
          <w:tcPr>
            <w:tcW w:w="6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_GB2312" w:hAnsi="Times New Roman" w:eastAsia="仿宋_GB2312"/>
                <w:sz w:val="22"/>
              </w:rPr>
            </w:pPr>
            <w:r>
              <w:rPr>
                <w:rFonts w:hint="eastAsia" w:ascii="仿宋_GB2312" w:hAnsi="Times New Roman" w:eastAsia="仿宋_GB2312"/>
                <w:sz w:val="22"/>
              </w:rPr>
              <w:t>目标描述准确具体，达成路径清晰，便于考核评价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_GB2312" w:hAnsi="Times New Roman" w:eastAsia="仿宋_GB2312"/>
                <w:sz w:val="22"/>
              </w:rPr>
            </w:pPr>
            <w:r>
              <w:rPr>
                <w:rFonts w:hint="eastAsia" w:ascii="仿宋_GB2312" w:hAnsi="Times New Roman" w:eastAsia="仿宋_GB2312"/>
                <w:sz w:val="22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_GB2312" w:hAnsi="Times New Roman" w:eastAsia="仿宋_GB2312"/>
                <w:sz w:val="22"/>
              </w:rPr>
            </w:pPr>
            <w:r>
              <w:rPr>
                <w:rFonts w:hint="eastAsia" w:ascii="仿宋_GB2312" w:hAnsi="Times New Roman" w:eastAsia="仿宋_GB2312"/>
                <w:sz w:val="22"/>
              </w:rPr>
              <w:t>课程思政</w:t>
            </w:r>
          </w:p>
        </w:tc>
        <w:tc>
          <w:tcPr>
            <w:tcW w:w="6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_GB2312" w:hAnsi="Times New Roman" w:eastAsia="仿宋_GB2312"/>
                <w:sz w:val="22"/>
              </w:rPr>
            </w:pPr>
            <w:r>
              <w:rPr>
                <w:rFonts w:hint="eastAsia" w:ascii="仿宋_GB2312" w:hAnsi="Times New Roman" w:eastAsia="仿宋_GB2312"/>
                <w:sz w:val="22"/>
              </w:rPr>
              <w:t>课程思政育人效果显著，形成较高水平的课程思政展示成果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_GB2312" w:hAnsi="Times New Roman" w:eastAsia="仿宋_GB2312"/>
                <w:sz w:val="22"/>
              </w:rPr>
            </w:pPr>
            <w:r>
              <w:rPr>
                <w:rFonts w:hint="eastAsia" w:ascii="仿宋_GB2312" w:hAnsi="Times New Roman" w:eastAsia="仿宋_GB2312"/>
                <w:sz w:val="22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_GB2312" w:hAnsi="Times New Roman" w:eastAsia="仿宋_GB2312"/>
                <w:sz w:val="22"/>
              </w:rPr>
            </w:pPr>
            <w:r>
              <w:rPr>
                <w:rFonts w:hint="eastAsia" w:ascii="仿宋_GB2312" w:hAnsi="Times New Roman" w:eastAsia="仿宋_GB2312"/>
                <w:sz w:val="22"/>
              </w:rPr>
              <w:t>教学过程</w:t>
            </w:r>
          </w:p>
        </w:tc>
        <w:tc>
          <w:tcPr>
            <w:tcW w:w="6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_GB2312" w:hAnsi="Times New Roman" w:eastAsia="仿宋_GB2312"/>
                <w:sz w:val="22"/>
              </w:rPr>
            </w:pPr>
            <w:r>
              <w:rPr>
                <w:rFonts w:hint="eastAsia" w:ascii="仿宋_GB2312" w:hAnsi="Times New Roman" w:eastAsia="仿宋_GB2312"/>
                <w:sz w:val="22"/>
              </w:rPr>
              <w:t>以教为中心向以学为中心转变，符合“安排20-50%的教学时间实施学生线上自主学习</w:t>
            </w:r>
            <w:r>
              <w:rPr>
                <w:rFonts w:ascii="仿宋_GB2312" w:hAnsi="Times New Roman" w:eastAsia="仿宋_GB2312"/>
                <w:sz w:val="22"/>
              </w:rPr>
              <w:t>”</w:t>
            </w:r>
            <w:r>
              <w:rPr>
                <w:rFonts w:hint="eastAsia" w:ascii="仿宋_GB2312" w:hAnsi="Times New Roman" w:eastAsia="仿宋_GB2312"/>
                <w:sz w:val="22"/>
              </w:rPr>
              <w:t>基本要求，以提升教学效果为目的，因材施教，运用适当的数字化教学工具创新教学方式方法，有效开展线上与线下密切衔接的全过程教学活动，实施打破传统课堂</w:t>
            </w:r>
            <w:r>
              <w:rPr>
                <w:rFonts w:ascii="仿宋_GB2312" w:hAnsi="Times New Roman" w:eastAsia="仿宋_GB2312"/>
                <w:sz w:val="22"/>
              </w:rPr>
              <w:t>“</w:t>
            </w:r>
            <w:r>
              <w:rPr>
                <w:rFonts w:hint="eastAsia" w:ascii="仿宋_GB2312" w:hAnsi="Times New Roman" w:eastAsia="仿宋_GB2312"/>
                <w:sz w:val="22"/>
              </w:rPr>
              <w:t>满堂灌</w:t>
            </w:r>
            <w:r>
              <w:rPr>
                <w:rFonts w:ascii="仿宋_GB2312" w:hAnsi="Times New Roman" w:eastAsia="仿宋_GB2312"/>
                <w:sz w:val="22"/>
              </w:rPr>
              <w:t>”</w:t>
            </w:r>
            <w:r>
              <w:rPr>
                <w:rFonts w:hint="eastAsia" w:ascii="仿宋_GB2312" w:hAnsi="Times New Roman" w:eastAsia="仿宋_GB2312"/>
                <w:sz w:val="22"/>
              </w:rPr>
              <w:t>和沉默状态的方式方法，训练学生问题解决能力和审辩式思维能力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_GB2312" w:hAnsi="Times New Roman" w:eastAsia="仿宋_GB2312"/>
                <w:sz w:val="22"/>
              </w:rPr>
            </w:pPr>
            <w:r>
              <w:rPr>
                <w:rFonts w:hint="eastAsia" w:ascii="仿宋_GB2312" w:hAnsi="Times New Roman" w:eastAsia="仿宋_GB2312"/>
                <w:sz w:val="22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_GB2312" w:hAnsi="Times New Roman" w:eastAsia="仿宋_GB2312"/>
                <w:sz w:val="22"/>
              </w:rPr>
            </w:pPr>
            <w:r>
              <w:rPr>
                <w:rFonts w:hint="eastAsia" w:ascii="仿宋_GB2312" w:hAnsi="Times New Roman" w:eastAsia="仿宋_GB2312"/>
                <w:sz w:val="22"/>
              </w:rPr>
              <w:t>教学方式</w:t>
            </w:r>
          </w:p>
        </w:tc>
        <w:tc>
          <w:tcPr>
            <w:tcW w:w="6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_GB2312" w:hAnsi="Times New Roman" w:eastAsia="仿宋_GB2312"/>
                <w:sz w:val="22"/>
              </w:rPr>
            </w:pPr>
            <w:r>
              <w:rPr>
                <w:rFonts w:hint="eastAsia" w:ascii="仿宋_GB2312" w:hAnsi="Times New Roman" w:eastAsia="仿宋_GB2312"/>
                <w:sz w:val="22"/>
              </w:rPr>
              <w:t>学生学习方式有显著变化，安排学生个别化学习与合作学习，强化课堂教学师生互动、生生互动环节，加强研究型、项目式学习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_GB2312" w:hAnsi="Times New Roman" w:eastAsia="仿宋_GB2312"/>
                <w:sz w:val="22"/>
              </w:rPr>
            </w:pPr>
            <w:r>
              <w:rPr>
                <w:rFonts w:hint="eastAsia" w:ascii="仿宋_GB2312" w:hAnsi="Times New Roman" w:eastAsia="仿宋_GB2312"/>
                <w:sz w:val="22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_GB2312" w:hAnsi="Times New Roman" w:eastAsia="仿宋_GB2312"/>
                <w:sz w:val="22"/>
              </w:rPr>
            </w:pPr>
            <w:r>
              <w:rPr>
                <w:rFonts w:hint="eastAsia" w:ascii="仿宋_GB2312" w:hAnsi="Times New Roman" w:eastAsia="仿宋_GB2312"/>
                <w:sz w:val="22"/>
              </w:rPr>
              <w:t>教学评价</w:t>
            </w:r>
          </w:p>
        </w:tc>
        <w:tc>
          <w:tcPr>
            <w:tcW w:w="6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_GB2312" w:hAnsi="Times New Roman" w:eastAsia="仿宋_GB2312"/>
                <w:sz w:val="22"/>
              </w:rPr>
            </w:pPr>
            <w:r>
              <w:rPr>
                <w:rFonts w:hint="eastAsia" w:ascii="仿宋_GB2312" w:hAnsi="Times New Roman" w:eastAsia="仿宋_GB2312"/>
                <w:sz w:val="22"/>
              </w:rPr>
              <w:t>考核过程可回溯，有探究式、论文式、报告答辩式等作业评价方式，体现非标准化、综合性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_GB2312" w:hAnsi="Times New Roman" w:eastAsia="仿宋_GB2312"/>
                <w:sz w:val="22"/>
              </w:rPr>
            </w:pPr>
            <w:r>
              <w:rPr>
                <w:rFonts w:hint="eastAsia" w:ascii="仿宋_GB2312" w:hAnsi="Times New Roman" w:eastAsia="仿宋_GB2312"/>
                <w:sz w:val="22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_GB2312" w:hAnsi="Times New Roman" w:eastAsia="仿宋_GB2312"/>
                <w:sz w:val="22"/>
              </w:rPr>
            </w:pPr>
            <w:r>
              <w:rPr>
                <w:rFonts w:hint="eastAsia" w:ascii="仿宋_GB2312" w:hAnsi="Times New Roman" w:eastAsia="仿宋_GB2312"/>
                <w:sz w:val="22"/>
              </w:rPr>
              <w:t>教学资源</w:t>
            </w:r>
          </w:p>
        </w:tc>
        <w:tc>
          <w:tcPr>
            <w:tcW w:w="6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_GB2312" w:hAnsi="Times New Roman" w:eastAsia="仿宋_GB2312"/>
                <w:sz w:val="22"/>
              </w:rPr>
            </w:pPr>
            <w:r>
              <w:rPr>
                <w:rFonts w:hint="eastAsia" w:ascii="仿宋_GB2312" w:hAnsi="Times New Roman" w:eastAsia="仿宋_GB2312"/>
                <w:sz w:val="22"/>
              </w:rPr>
              <w:t>自建教学资源丰富，结合国家级和省级精品在线开放课程资源，课程内容进行优化，线上、线下内容互补，充分体现混合式优势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_GB2312" w:hAnsi="Times New Roman" w:eastAsia="仿宋_GB2312"/>
                <w:sz w:val="22"/>
              </w:rPr>
            </w:pPr>
            <w:r>
              <w:rPr>
                <w:rFonts w:hint="eastAsia" w:ascii="仿宋_GB2312" w:hAnsi="Times New Roman" w:eastAsia="仿宋_GB2312"/>
                <w:sz w:val="22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_GB2312" w:hAnsi="Times New Roman" w:eastAsia="仿宋_GB2312"/>
                <w:sz w:val="22"/>
              </w:rPr>
            </w:pPr>
            <w:r>
              <w:rPr>
                <w:rFonts w:hint="eastAsia" w:ascii="仿宋_GB2312" w:hAnsi="Times New Roman" w:eastAsia="仿宋_GB2312"/>
                <w:sz w:val="22"/>
              </w:rPr>
              <w:t>教学效果</w:t>
            </w:r>
          </w:p>
        </w:tc>
        <w:tc>
          <w:tcPr>
            <w:tcW w:w="6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_GB2312" w:hAnsi="Times New Roman" w:eastAsia="仿宋_GB2312"/>
                <w:sz w:val="22"/>
              </w:rPr>
            </w:pPr>
            <w:r>
              <w:rPr>
                <w:rFonts w:hint="eastAsia" w:ascii="仿宋_GB2312" w:hAnsi="Times New Roman" w:eastAsia="仿宋_GB2312"/>
                <w:sz w:val="22"/>
              </w:rPr>
              <w:t>学习效果提升，学生对课程的参与度、学习获得感、对教师教学以及课程的满意度有明显提高。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_GB2312" w:hAnsi="Times New Roman" w:eastAsia="仿宋_GB2312"/>
                <w:sz w:val="22"/>
              </w:rPr>
            </w:pPr>
            <w:r>
              <w:rPr>
                <w:rFonts w:hint="eastAsia" w:ascii="仿宋_GB2312" w:hAnsi="Times New Roman" w:eastAsia="仿宋_GB2312"/>
                <w:sz w:val="22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_GB2312" w:hAnsi="Times New Roman" w:eastAsia="仿宋_GB2312"/>
                <w:sz w:val="22"/>
              </w:rPr>
            </w:pPr>
            <w:r>
              <w:rPr>
                <w:rFonts w:hint="eastAsia" w:ascii="仿宋_GB2312" w:hAnsi="Times New Roman" w:eastAsia="仿宋_GB2312"/>
                <w:sz w:val="22"/>
              </w:rPr>
              <w:t>总分</w:t>
            </w:r>
          </w:p>
        </w:tc>
        <w:tc>
          <w:tcPr>
            <w:tcW w:w="6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_GB2312" w:hAnsi="Times New Roman" w:eastAsia="仿宋_GB2312"/>
                <w:sz w:val="22"/>
              </w:rPr>
            </w:pP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仿宋_GB2312" w:hAnsi="Times New Roman" w:eastAsia="仿宋_GB2312"/>
                <w:sz w:val="22"/>
              </w:rPr>
            </w:pPr>
            <w:r>
              <w:rPr>
                <w:rFonts w:hint="eastAsia" w:ascii="仿宋_GB2312" w:hAnsi="Times New Roman" w:eastAsia="仿宋_GB2312"/>
                <w:sz w:val="22"/>
              </w:rPr>
              <w:t>100分</w:t>
            </w:r>
          </w:p>
        </w:tc>
      </w:tr>
    </w:tbl>
    <w:p>
      <w:pPr>
        <w:pStyle w:val="17"/>
        <w:ind w:left="720" w:firstLine="0" w:firstLineChars="0"/>
        <w:jc w:val="left"/>
        <w:rPr>
          <w:rFonts w:ascii="黑体" w:hAnsi="黑体" w:eastAsia="黑体" w:cs="黑体"/>
          <w:sz w:val="32"/>
          <w:szCs w:val="32"/>
        </w:rPr>
      </w:pPr>
    </w:p>
    <w:p>
      <w:pPr>
        <w:widowControl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br w:type="page"/>
      </w:r>
    </w:p>
    <w:p>
      <w:pPr>
        <w:pStyle w:val="17"/>
        <w:ind w:left="720" w:firstLine="0" w:firstLineChars="0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附件4：混合式课程总体方案</w:t>
      </w:r>
    </w:p>
    <w:tbl>
      <w:tblPr>
        <w:tblStyle w:val="10"/>
        <w:tblW w:w="96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425"/>
        <w:gridCol w:w="3967"/>
        <w:gridCol w:w="1984"/>
        <w:gridCol w:w="19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10" w:color="auto" w:fill="auto"/>
            <w:vAlign w:val="center"/>
          </w:tcPr>
          <w:p>
            <w:pPr>
              <w:rPr>
                <w:rFonts w:ascii="宋体" w:hAnsi="宋体" w:eastAsiaTheme="minorEastAsia" w:cstheme="minorBidi"/>
                <w:b/>
                <w:kern w:val="0"/>
                <w:sz w:val="20"/>
                <w:szCs w:val="20"/>
              </w:rPr>
            </w:pPr>
            <w:r>
              <w:rPr>
                <w:rFonts w:hint="eastAsia" w:asciiTheme="minorHAnsi" w:hAnsiTheme="minorHAnsi" w:eastAsiaTheme="minorEastAsia" w:cstheme="minorBidi"/>
                <w:b/>
                <w:kern w:val="0"/>
                <w:sz w:val="24"/>
                <w:szCs w:val="20"/>
              </w:rPr>
              <w:t>一、课程基本信息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0"/>
                <w:sz w:val="20"/>
                <w:szCs w:val="20"/>
              </w:rPr>
            </w:pPr>
            <w:r>
              <w:rPr>
                <w:rFonts w:hint="eastAsia" w:asciiTheme="minorHAnsi" w:hAnsiTheme="minorHAnsi" w:eastAsiaTheme="minorEastAsia" w:cstheme="minorBidi"/>
                <w:kern w:val="0"/>
                <w:sz w:val="20"/>
                <w:szCs w:val="20"/>
              </w:rPr>
              <w:t>课程名称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0"/>
                <w:sz w:val="20"/>
                <w:szCs w:val="20"/>
              </w:rPr>
            </w:pPr>
            <w:r>
              <w:rPr>
                <w:rFonts w:hint="eastAsia" w:asciiTheme="minorHAnsi" w:hAnsiTheme="minorHAnsi" w:eastAsiaTheme="minorEastAsia" w:cstheme="minorBidi"/>
                <w:kern w:val="0"/>
                <w:sz w:val="20"/>
                <w:szCs w:val="20"/>
              </w:rPr>
              <w:t>负责人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0"/>
                <w:sz w:val="20"/>
                <w:szCs w:val="20"/>
              </w:rPr>
            </w:pPr>
            <w:r>
              <w:rPr>
                <w:rFonts w:hint="eastAsia" w:asciiTheme="minorHAnsi" w:hAnsiTheme="minorHAnsi" w:eastAsiaTheme="minorEastAsia" w:cstheme="minorBidi"/>
                <w:kern w:val="0"/>
                <w:sz w:val="20"/>
                <w:szCs w:val="20"/>
              </w:rPr>
              <w:t>总学时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0"/>
                <w:sz w:val="20"/>
                <w:szCs w:val="20"/>
              </w:rPr>
            </w:pPr>
            <w:r>
              <w:rPr>
                <w:rFonts w:hint="eastAsia" w:asciiTheme="minorHAnsi" w:hAnsiTheme="minorHAnsi" w:eastAsiaTheme="minorEastAsia" w:cstheme="minorBidi"/>
                <w:kern w:val="0"/>
                <w:sz w:val="20"/>
                <w:szCs w:val="20"/>
              </w:rPr>
              <w:t>上课地点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0"/>
                <w:sz w:val="20"/>
                <w:szCs w:val="20"/>
              </w:rPr>
            </w:pPr>
            <w:r>
              <w:rPr>
                <w:rFonts w:hint="eastAsia" w:asciiTheme="minorHAnsi" w:hAnsiTheme="minorHAnsi" w:eastAsiaTheme="minorEastAsia" w:cstheme="minorBidi"/>
                <w:kern w:val="0"/>
                <w:sz w:val="20"/>
                <w:szCs w:val="20"/>
              </w:rPr>
              <w:t>开始周和结束周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0"/>
                <w:sz w:val="20"/>
                <w:szCs w:val="20"/>
              </w:rPr>
            </w:pPr>
            <w:r>
              <w:rPr>
                <w:rFonts w:hint="eastAsia" w:asciiTheme="minorHAnsi" w:hAnsiTheme="minorHAnsi" w:eastAsiaTheme="minorEastAsia" w:cstheme="minorBidi"/>
                <w:kern w:val="0"/>
                <w:sz w:val="20"/>
                <w:szCs w:val="20"/>
              </w:rPr>
              <w:t>（    ）周--（   ）周</w:t>
            </w:r>
          </w:p>
          <w:p>
            <w:pPr>
              <w:rPr>
                <w:rFonts w:asciiTheme="minorHAnsi" w:hAnsiTheme="minorHAnsi" w:eastAsiaTheme="minorEastAsia" w:cstheme="minorBidi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0"/>
                <w:sz w:val="20"/>
                <w:szCs w:val="20"/>
              </w:rPr>
            </w:pPr>
            <w:r>
              <w:rPr>
                <w:rFonts w:hint="eastAsia" w:asciiTheme="minorHAnsi" w:hAnsiTheme="minorHAnsi" w:eastAsiaTheme="minorEastAsia" w:cstheme="minorBidi"/>
                <w:kern w:val="0"/>
                <w:sz w:val="20"/>
                <w:szCs w:val="20"/>
              </w:rPr>
              <w:t>研讨和互动课堂学时数（不少于四分之一或者8学时，体现两性一度）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color w:val="7F7F7F" w:themeColor="background1" w:themeShade="8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0"/>
                <w:sz w:val="20"/>
                <w:szCs w:val="20"/>
              </w:rPr>
            </w:pPr>
            <w:r>
              <w:rPr>
                <w:rFonts w:hint="eastAsia" w:asciiTheme="minorHAnsi" w:hAnsiTheme="minorHAnsi" w:eastAsiaTheme="minorEastAsia" w:cstheme="minorBidi"/>
                <w:kern w:val="0"/>
                <w:sz w:val="20"/>
                <w:szCs w:val="20"/>
              </w:rPr>
              <w:t>面向班级</w:t>
            </w:r>
          </w:p>
        </w:tc>
        <w:tc>
          <w:tcPr>
            <w:tcW w:w="79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Theme="minorHAnsi" w:hAnsiTheme="minorHAnsi" w:eastAsiaTheme="minorEastAsia" w:cstheme="minorBidi"/>
                <w:color w:val="7F7F7F" w:themeColor="background1" w:themeShade="80"/>
                <w:kern w:val="0"/>
                <w:sz w:val="20"/>
                <w:szCs w:val="20"/>
              </w:rPr>
            </w:pPr>
            <w:r>
              <w:rPr>
                <w:rFonts w:hint="eastAsia" w:asciiTheme="minorHAnsi" w:hAnsiTheme="minorHAnsi" w:eastAsiaTheme="minorEastAsia" w:cstheme="minorBidi"/>
                <w:i/>
                <w:iCs/>
                <w:kern w:val="0"/>
                <w:sz w:val="20"/>
                <w:szCs w:val="20"/>
              </w:rPr>
              <w:t>请写明实验的班级，可只用一个班级进行混合式课程建设，其余为对比班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Theme="minorHAnsi" w:hAnsiTheme="minorHAnsi" w:eastAsiaTheme="minorEastAsia" w:cstheme="minorBidi"/>
                <w:kern w:val="0"/>
                <w:sz w:val="20"/>
                <w:szCs w:val="20"/>
              </w:rPr>
            </w:pPr>
            <w:r>
              <w:rPr>
                <w:rFonts w:hint="eastAsia" w:asciiTheme="minorHAnsi" w:hAnsiTheme="minorHAnsi" w:eastAsiaTheme="minorEastAsia" w:cstheme="minorBidi"/>
                <w:kern w:val="0"/>
                <w:sz w:val="20"/>
                <w:szCs w:val="20"/>
              </w:rPr>
              <w:t>所用MOOC</w:t>
            </w:r>
          </w:p>
          <w:p>
            <w:pPr>
              <w:jc w:val="center"/>
              <w:rPr>
                <w:rFonts w:asciiTheme="minorHAnsi" w:hAnsiTheme="minorHAnsi" w:eastAsiaTheme="minorEastAsia" w:cstheme="minorBidi"/>
                <w:kern w:val="0"/>
                <w:sz w:val="20"/>
                <w:szCs w:val="20"/>
              </w:rPr>
            </w:pPr>
            <w:r>
              <w:rPr>
                <w:rFonts w:hint="eastAsia" w:asciiTheme="minorHAnsi" w:hAnsiTheme="minorHAnsi" w:eastAsiaTheme="minorEastAsia" w:cstheme="minorBidi"/>
                <w:kern w:val="0"/>
                <w:sz w:val="20"/>
                <w:szCs w:val="20"/>
              </w:rPr>
              <w:t>（学生线上自主学习占20%-50%）</w:t>
            </w:r>
          </w:p>
        </w:tc>
        <w:tc>
          <w:tcPr>
            <w:tcW w:w="79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Theme="minorHAnsi" w:hAnsiTheme="minorHAnsi" w:eastAsiaTheme="minorEastAsia" w:cstheme="minorBidi"/>
                <w:kern w:val="0"/>
                <w:sz w:val="20"/>
                <w:szCs w:val="20"/>
              </w:rPr>
            </w:pPr>
            <w:r>
              <w:rPr>
                <w:rFonts w:hint="eastAsia" w:asciiTheme="minorHAnsi" w:hAnsiTheme="minorHAnsi" w:eastAsiaTheme="minorEastAsia" w:cstheme="minorBidi"/>
                <w:kern w:val="0"/>
                <w:sz w:val="20"/>
                <w:szCs w:val="20"/>
              </w:rPr>
              <w:t>慕课平台：</w:t>
            </w:r>
          </w:p>
          <w:p>
            <w:pPr>
              <w:jc w:val="left"/>
              <w:rPr>
                <w:rFonts w:asciiTheme="minorHAnsi" w:hAnsiTheme="minorHAnsi" w:eastAsiaTheme="minorEastAsia" w:cstheme="minorBidi"/>
                <w:kern w:val="0"/>
                <w:sz w:val="20"/>
                <w:szCs w:val="20"/>
              </w:rPr>
            </w:pPr>
            <w:r>
              <w:rPr>
                <w:rFonts w:hint="eastAsia" w:asciiTheme="minorHAnsi" w:hAnsiTheme="minorHAnsi" w:eastAsiaTheme="minorEastAsia" w:cstheme="minorBidi"/>
                <w:kern w:val="0"/>
                <w:sz w:val="20"/>
                <w:szCs w:val="20"/>
              </w:rPr>
              <w:t>网址链接：</w:t>
            </w:r>
          </w:p>
          <w:p>
            <w:pPr>
              <w:jc w:val="left"/>
              <w:rPr>
                <w:rFonts w:asciiTheme="minorHAnsi" w:hAnsiTheme="minorHAnsi" w:eastAsiaTheme="minorEastAsia" w:cstheme="minorBidi"/>
                <w:kern w:val="0"/>
                <w:sz w:val="20"/>
                <w:szCs w:val="20"/>
              </w:rPr>
            </w:pPr>
            <w:r>
              <w:rPr>
                <w:rFonts w:hint="eastAsia" w:asciiTheme="minorHAnsi" w:hAnsiTheme="minorHAnsi" w:eastAsiaTheme="minorEastAsia" w:cstheme="minorBidi"/>
                <w:kern w:val="0"/>
                <w:sz w:val="20"/>
                <w:szCs w:val="20"/>
              </w:rPr>
              <w:t>课程名称：</w:t>
            </w:r>
          </w:p>
          <w:p>
            <w:pPr>
              <w:jc w:val="left"/>
              <w:rPr>
                <w:rFonts w:asciiTheme="minorHAnsi" w:hAnsiTheme="minorHAnsi" w:eastAsiaTheme="minorEastAsia" w:cstheme="minorBidi"/>
                <w:kern w:val="0"/>
                <w:sz w:val="20"/>
                <w:szCs w:val="20"/>
              </w:rPr>
            </w:pPr>
            <w:r>
              <w:rPr>
                <w:rFonts w:hint="eastAsia" w:asciiTheme="minorHAnsi" w:hAnsiTheme="minorHAnsi" w:eastAsiaTheme="minorEastAsia" w:cstheme="minorBidi"/>
                <w:kern w:val="0"/>
                <w:sz w:val="20"/>
                <w:szCs w:val="20"/>
              </w:rPr>
              <w:t>主讲教师和单位：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6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10" w:color="auto" w:fill="auto"/>
            <w:vAlign w:val="center"/>
          </w:tcPr>
          <w:p>
            <w:pPr>
              <w:rPr>
                <w:rFonts w:ascii="仿宋" w:hAnsi="仿宋" w:eastAsia="仿宋" w:cstheme="minorBidi"/>
                <w:kern w:val="0"/>
                <w:sz w:val="20"/>
                <w:szCs w:val="20"/>
              </w:rPr>
            </w:pPr>
            <w:r>
              <w:rPr>
                <w:rFonts w:hint="eastAsia" w:asciiTheme="minorHAnsi" w:hAnsiTheme="minorHAnsi" w:eastAsiaTheme="minorEastAsia" w:cstheme="minorBidi"/>
                <w:b/>
                <w:kern w:val="0"/>
                <w:sz w:val="24"/>
                <w:szCs w:val="20"/>
              </w:rPr>
              <w:t>二、课程教学设计方案</w:t>
            </w:r>
            <w:r>
              <w:rPr>
                <w:rFonts w:hint="eastAsia" w:ascii="仿宋" w:hAnsi="仿宋" w:eastAsia="仿宋" w:cstheme="minorBidi"/>
                <w:kern w:val="0"/>
                <w:sz w:val="20"/>
                <w:szCs w:val="20"/>
              </w:rPr>
              <w:t>（整门课程的教学设计）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3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Theme="minorEastAsia" w:cstheme="minorBidi"/>
                <w:kern w:val="0"/>
                <w:sz w:val="20"/>
                <w:szCs w:val="20"/>
              </w:rPr>
            </w:pPr>
            <w:r>
              <w:rPr>
                <w:rFonts w:hint="eastAsia" w:asciiTheme="minorHAnsi" w:hAnsiTheme="minorHAnsi" w:eastAsiaTheme="minorEastAsia" w:cstheme="minorBidi"/>
                <w:kern w:val="0"/>
                <w:sz w:val="20"/>
                <w:szCs w:val="20"/>
              </w:rPr>
              <w:t>1.课程简介</w:t>
            </w:r>
          </w:p>
        </w:tc>
        <w:tc>
          <w:tcPr>
            <w:tcW w:w="83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40" w:lineRule="atLeast"/>
              <w:rPr>
                <w:rFonts w:ascii="仿宋" w:hAnsi="仿宋" w:eastAsia="仿宋" w:cstheme="minorBidi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theme="minorBidi"/>
                <w:kern w:val="0"/>
                <w:sz w:val="20"/>
                <w:szCs w:val="20"/>
              </w:rPr>
              <w:t>（限300字）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0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Theme="minorEastAsia" w:cstheme="minorBidi"/>
                <w:kern w:val="0"/>
                <w:sz w:val="20"/>
                <w:szCs w:val="20"/>
              </w:rPr>
            </w:pPr>
            <w:r>
              <w:rPr>
                <w:rFonts w:hint="eastAsia" w:asciiTheme="minorHAnsi" w:hAnsiTheme="minorHAnsi" w:eastAsiaTheme="minorEastAsia" w:cstheme="minorBidi"/>
                <w:kern w:val="0"/>
                <w:sz w:val="20"/>
                <w:szCs w:val="20"/>
              </w:rPr>
              <w:t>2.课程目标</w:t>
            </w:r>
          </w:p>
        </w:tc>
        <w:tc>
          <w:tcPr>
            <w:tcW w:w="83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40" w:lineRule="atLeast"/>
              <w:rPr>
                <w:rFonts w:ascii="仿宋" w:hAnsi="仿宋" w:eastAsia="仿宋" w:cstheme="minorBidi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theme="minorBidi"/>
                <w:kern w:val="0"/>
                <w:sz w:val="20"/>
                <w:szCs w:val="20"/>
              </w:rPr>
              <w:t>（结合本校办学定位、学生情况、专业人才培养要求，具体描述学习本课程后应该达到的价值、知识、能力水平。限300字。）</w:t>
            </w:r>
          </w:p>
          <w:p>
            <w:pPr>
              <w:spacing w:line="340" w:lineRule="atLeast"/>
              <w:rPr>
                <w:rFonts w:ascii="仿宋" w:hAnsi="仿宋" w:eastAsia="仿宋" w:cstheme="minorBidi"/>
                <w:kern w:val="0"/>
                <w:sz w:val="20"/>
                <w:szCs w:val="20"/>
              </w:rPr>
            </w:pPr>
          </w:p>
          <w:p>
            <w:pPr>
              <w:spacing w:line="340" w:lineRule="atLeast"/>
              <w:rPr>
                <w:rFonts w:ascii="仿宋" w:hAnsi="仿宋" w:eastAsia="仿宋" w:cstheme="minorBidi"/>
                <w:kern w:val="0"/>
                <w:sz w:val="20"/>
                <w:szCs w:val="20"/>
              </w:rPr>
            </w:pPr>
          </w:p>
          <w:p>
            <w:pPr>
              <w:spacing w:line="340" w:lineRule="atLeast"/>
              <w:rPr>
                <w:rFonts w:ascii="仿宋" w:hAnsi="仿宋" w:eastAsia="仿宋" w:cstheme="minorBidi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7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Theme="minorEastAsia" w:cstheme="minorBidi"/>
                <w:kern w:val="0"/>
                <w:sz w:val="20"/>
                <w:szCs w:val="20"/>
              </w:rPr>
            </w:pPr>
            <w:r>
              <w:rPr>
                <w:rFonts w:hint="eastAsia" w:asciiTheme="minorHAnsi" w:hAnsiTheme="minorHAnsi" w:eastAsiaTheme="minorEastAsia" w:cstheme="minorBidi"/>
                <w:kern w:val="0"/>
                <w:sz w:val="20"/>
                <w:szCs w:val="20"/>
              </w:rPr>
              <w:t>3.学情分析</w:t>
            </w:r>
          </w:p>
        </w:tc>
        <w:tc>
          <w:tcPr>
            <w:tcW w:w="83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theme="minorBidi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theme="minorBidi"/>
                <w:kern w:val="0"/>
                <w:sz w:val="20"/>
                <w:szCs w:val="20"/>
              </w:rPr>
              <w:t>（限300字）</w:t>
            </w:r>
          </w:p>
          <w:p>
            <w:pPr>
              <w:rPr>
                <w:rFonts w:ascii="仿宋" w:hAnsi="仿宋" w:eastAsia="仿宋" w:cstheme="minorBidi"/>
                <w:kern w:val="0"/>
                <w:sz w:val="20"/>
                <w:szCs w:val="20"/>
              </w:rPr>
            </w:pPr>
          </w:p>
          <w:p>
            <w:pPr>
              <w:rPr>
                <w:rFonts w:ascii="仿宋" w:hAnsi="仿宋" w:eastAsia="仿宋" w:cstheme="minorBidi"/>
                <w:kern w:val="0"/>
                <w:sz w:val="20"/>
                <w:szCs w:val="20"/>
              </w:rPr>
            </w:pPr>
          </w:p>
          <w:p>
            <w:pPr>
              <w:rPr>
                <w:rFonts w:ascii="仿宋" w:hAnsi="仿宋" w:eastAsia="仿宋" w:cstheme="minorBidi"/>
                <w:kern w:val="0"/>
                <w:sz w:val="20"/>
                <w:szCs w:val="20"/>
              </w:rPr>
            </w:pPr>
          </w:p>
          <w:p>
            <w:pPr>
              <w:rPr>
                <w:rFonts w:ascii="仿宋" w:hAnsi="仿宋" w:eastAsia="仿宋" w:cstheme="minorBidi"/>
                <w:kern w:val="0"/>
                <w:sz w:val="20"/>
                <w:szCs w:val="20"/>
              </w:rPr>
            </w:pPr>
          </w:p>
          <w:p>
            <w:pPr>
              <w:rPr>
                <w:rFonts w:ascii="仿宋" w:hAnsi="仿宋" w:eastAsia="仿宋" w:cstheme="minorBidi"/>
                <w:kern w:val="0"/>
                <w:sz w:val="20"/>
                <w:szCs w:val="20"/>
              </w:rPr>
            </w:pPr>
          </w:p>
          <w:p>
            <w:pPr>
              <w:rPr>
                <w:rFonts w:ascii="仿宋" w:hAnsi="仿宋" w:eastAsia="仿宋" w:cstheme="minorBidi"/>
                <w:kern w:val="0"/>
                <w:sz w:val="20"/>
                <w:szCs w:val="20"/>
              </w:rPr>
            </w:pPr>
          </w:p>
          <w:p>
            <w:pPr>
              <w:rPr>
                <w:rFonts w:ascii="仿宋" w:hAnsi="仿宋" w:eastAsia="仿宋" w:cstheme="minorBidi"/>
                <w:kern w:val="0"/>
                <w:sz w:val="20"/>
                <w:szCs w:val="20"/>
              </w:rPr>
            </w:pPr>
          </w:p>
          <w:p>
            <w:pPr>
              <w:rPr>
                <w:rFonts w:ascii="仿宋" w:hAnsi="仿宋" w:eastAsia="仿宋" w:cstheme="minorBidi"/>
                <w:kern w:val="0"/>
                <w:sz w:val="20"/>
                <w:szCs w:val="20"/>
              </w:rPr>
            </w:pPr>
          </w:p>
          <w:p>
            <w:pPr>
              <w:rPr>
                <w:rFonts w:ascii="仿宋" w:hAnsi="仿宋" w:eastAsia="仿宋" w:cstheme="minorBidi"/>
                <w:kern w:val="0"/>
                <w:sz w:val="20"/>
                <w:szCs w:val="20"/>
              </w:rPr>
            </w:pPr>
          </w:p>
          <w:p>
            <w:pPr>
              <w:rPr>
                <w:rFonts w:ascii="仿宋" w:hAnsi="仿宋" w:eastAsia="仿宋" w:cstheme="minorBidi"/>
                <w:kern w:val="0"/>
                <w:sz w:val="20"/>
                <w:szCs w:val="20"/>
              </w:rPr>
            </w:pPr>
          </w:p>
          <w:p>
            <w:pPr>
              <w:rPr>
                <w:rFonts w:ascii="仿宋" w:hAnsi="仿宋" w:eastAsia="仿宋" w:cstheme="minorBidi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4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Theme="minorEastAsia" w:cstheme="minorBidi"/>
                <w:kern w:val="0"/>
                <w:sz w:val="20"/>
                <w:szCs w:val="20"/>
              </w:rPr>
            </w:pPr>
            <w:r>
              <w:rPr>
                <w:rFonts w:hint="eastAsia" w:asciiTheme="minorHAnsi" w:hAnsiTheme="minorHAnsi" w:eastAsiaTheme="minorEastAsia" w:cstheme="minorBidi"/>
                <w:kern w:val="0"/>
                <w:sz w:val="20"/>
                <w:szCs w:val="20"/>
              </w:rPr>
              <w:t>4.重点问题</w:t>
            </w:r>
          </w:p>
        </w:tc>
        <w:tc>
          <w:tcPr>
            <w:tcW w:w="83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theme="minorBidi"/>
                <w:kern w:val="0"/>
                <w:sz w:val="20"/>
                <w:szCs w:val="20"/>
              </w:rPr>
            </w:pPr>
            <w:r>
              <w:rPr>
                <w:rFonts w:hint="eastAsia" w:asciiTheme="minorHAnsi" w:hAnsiTheme="minorHAnsi" w:eastAsiaTheme="minorEastAsia" w:cstheme="minorBidi"/>
                <w:kern w:val="0"/>
                <w:sz w:val="20"/>
                <w:szCs w:val="20"/>
              </w:rPr>
              <w:t>（</w:t>
            </w:r>
            <w:r>
              <w:rPr>
                <w:rFonts w:hint="eastAsia" w:ascii="仿宋" w:hAnsi="仿宋" w:eastAsia="仿宋" w:cstheme="minorBidi"/>
                <w:kern w:val="0"/>
                <w:sz w:val="20"/>
                <w:szCs w:val="20"/>
              </w:rPr>
              <w:t>凝练混合式教学拟解决的重点问题。限300字。</w:t>
            </w:r>
            <w:r>
              <w:rPr>
                <w:rFonts w:hint="eastAsia" w:asciiTheme="minorHAnsi" w:hAnsiTheme="minorHAnsi" w:eastAsiaTheme="minorEastAsia" w:cstheme="minorBidi"/>
                <w:kern w:val="0"/>
                <w:sz w:val="20"/>
                <w:szCs w:val="20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5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Theme="minorEastAsia" w:cstheme="minorBidi"/>
                <w:kern w:val="0"/>
                <w:sz w:val="20"/>
                <w:szCs w:val="20"/>
              </w:rPr>
            </w:pPr>
            <w:r>
              <w:rPr>
                <w:rFonts w:hint="eastAsia" w:asciiTheme="minorHAnsi" w:hAnsiTheme="minorHAnsi" w:eastAsiaTheme="minorEastAsia" w:cstheme="minorBidi"/>
                <w:kern w:val="0"/>
                <w:sz w:val="20"/>
                <w:szCs w:val="20"/>
              </w:rPr>
              <w:t>5.课程内容</w:t>
            </w:r>
          </w:p>
        </w:tc>
        <w:tc>
          <w:tcPr>
            <w:tcW w:w="83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Theme="minorHAnsi" w:hAnsiTheme="minorHAnsi" w:eastAsiaTheme="minorEastAsia" w:cstheme="minorBidi"/>
                <w:kern w:val="0"/>
                <w:sz w:val="20"/>
                <w:szCs w:val="20"/>
              </w:rPr>
            </w:pPr>
            <w:r>
              <w:rPr>
                <w:rFonts w:hint="eastAsia" w:asciiTheme="minorHAnsi" w:hAnsiTheme="minorHAnsi" w:eastAsiaTheme="minorEastAsia" w:cstheme="minorBidi"/>
                <w:kern w:val="0"/>
                <w:sz w:val="20"/>
                <w:szCs w:val="20"/>
              </w:rPr>
              <w:t>（</w:t>
            </w:r>
            <w:r>
              <w:rPr>
                <w:rFonts w:hint="eastAsia" w:ascii="仿宋" w:hAnsi="仿宋" w:eastAsia="仿宋" w:cstheme="minorBidi"/>
                <w:kern w:val="0"/>
                <w:sz w:val="20"/>
                <w:szCs w:val="20"/>
              </w:rPr>
              <w:t>根据重塑课程内容的要求，描述如何进行课程内容与资源的建设、整合及应用。限500字。</w:t>
            </w:r>
            <w:r>
              <w:rPr>
                <w:rFonts w:hint="eastAsia" w:asciiTheme="minorHAnsi" w:hAnsiTheme="minorHAnsi" w:eastAsiaTheme="minorEastAsia" w:cstheme="minorBidi"/>
                <w:kern w:val="0"/>
                <w:sz w:val="20"/>
                <w:szCs w:val="20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5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Theme="minorHAnsi" w:hAnsiTheme="minorHAnsi" w:eastAsiaTheme="minorEastAsia" w:cstheme="minorBidi"/>
                <w:kern w:val="0"/>
                <w:sz w:val="20"/>
                <w:szCs w:val="20"/>
              </w:rPr>
            </w:pPr>
            <w:r>
              <w:rPr>
                <w:rFonts w:hint="eastAsia" w:asciiTheme="minorHAnsi" w:hAnsiTheme="minorHAnsi" w:eastAsiaTheme="minorEastAsia" w:cstheme="minorBidi"/>
                <w:kern w:val="0"/>
                <w:sz w:val="20"/>
                <w:szCs w:val="20"/>
              </w:rPr>
              <w:t>6.教学过程</w:t>
            </w:r>
          </w:p>
        </w:tc>
        <w:tc>
          <w:tcPr>
            <w:tcW w:w="83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Theme="minorHAnsi" w:hAnsiTheme="minorHAnsi" w:eastAsiaTheme="minorEastAsia" w:cstheme="minorBidi"/>
                <w:kern w:val="0"/>
                <w:sz w:val="20"/>
                <w:szCs w:val="20"/>
              </w:rPr>
            </w:pPr>
            <w:r>
              <w:rPr>
                <w:rFonts w:hint="eastAsia" w:asciiTheme="minorHAnsi" w:hAnsiTheme="minorHAnsi" w:eastAsiaTheme="minorEastAsia" w:cstheme="minorBidi"/>
                <w:kern w:val="0"/>
                <w:sz w:val="20"/>
                <w:szCs w:val="20"/>
              </w:rPr>
              <w:t>（</w:t>
            </w:r>
            <w:r>
              <w:rPr>
                <w:rFonts w:hint="eastAsia" w:ascii="仿宋" w:hAnsi="仿宋" w:eastAsia="仿宋" w:cstheme="minorBidi"/>
                <w:kern w:val="0"/>
                <w:sz w:val="20"/>
                <w:szCs w:val="20"/>
              </w:rPr>
              <w:t>教学实施、教学过程的总体设计。重点关注：过程能否贯彻“以学生为中心”的教学理念；线上线下如何互补融合。限1000字。</w:t>
            </w:r>
            <w:r>
              <w:rPr>
                <w:rFonts w:hint="eastAsia" w:asciiTheme="minorHAnsi" w:hAnsiTheme="minorHAnsi" w:eastAsiaTheme="minorEastAsia" w:cstheme="minorBidi"/>
                <w:kern w:val="0"/>
                <w:sz w:val="20"/>
                <w:szCs w:val="20"/>
              </w:rPr>
              <w:t>）</w:t>
            </w:r>
          </w:p>
          <w:p>
            <w:pPr>
              <w:rPr>
                <w:rFonts w:asciiTheme="minorHAnsi" w:hAnsiTheme="minorHAnsi" w:eastAsiaTheme="minorEastAsia" w:cstheme="minorBidi"/>
                <w:kern w:val="0"/>
                <w:sz w:val="20"/>
                <w:szCs w:val="20"/>
              </w:rPr>
            </w:pPr>
          </w:p>
          <w:p>
            <w:pPr>
              <w:rPr>
                <w:rFonts w:asciiTheme="minorHAnsi" w:hAnsiTheme="minorHAnsi" w:eastAsiaTheme="minorEastAsia" w:cstheme="minorBidi"/>
                <w:kern w:val="0"/>
                <w:sz w:val="20"/>
                <w:szCs w:val="20"/>
              </w:rPr>
            </w:pPr>
          </w:p>
          <w:p>
            <w:pPr>
              <w:rPr>
                <w:rFonts w:asciiTheme="minorHAnsi" w:hAnsiTheme="minorHAnsi" w:eastAsiaTheme="minorEastAsia" w:cstheme="minorBidi"/>
                <w:kern w:val="0"/>
                <w:sz w:val="20"/>
                <w:szCs w:val="20"/>
              </w:rPr>
            </w:pPr>
          </w:p>
          <w:p>
            <w:pPr>
              <w:rPr>
                <w:rFonts w:asciiTheme="minorHAnsi" w:hAnsiTheme="minorHAnsi" w:eastAsiaTheme="minorEastAsia" w:cstheme="minorBidi"/>
                <w:kern w:val="0"/>
                <w:sz w:val="20"/>
                <w:szCs w:val="20"/>
              </w:rPr>
            </w:pPr>
          </w:p>
          <w:p>
            <w:pPr>
              <w:rPr>
                <w:rFonts w:asciiTheme="minorHAnsi" w:hAnsiTheme="minorHAnsi" w:eastAsiaTheme="minorEastAsia" w:cstheme="minorBidi"/>
                <w:kern w:val="0"/>
                <w:sz w:val="20"/>
                <w:szCs w:val="20"/>
              </w:rPr>
            </w:pPr>
          </w:p>
          <w:p>
            <w:pPr>
              <w:rPr>
                <w:rFonts w:asciiTheme="minorHAnsi" w:hAnsiTheme="minorHAnsi" w:eastAsiaTheme="minorEastAsia" w:cstheme="minorBidi"/>
                <w:kern w:val="0"/>
                <w:sz w:val="20"/>
                <w:szCs w:val="20"/>
              </w:rPr>
            </w:pPr>
          </w:p>
          <w:p>
            <w:pPr>
              <w:rPr>
                <w:rFonts w:asciiTheme="minorHAnsi" w:hAnsiTheme="minorHAnsi" w:eastAsiaTheme="minorEastAsia" w:cstheme="minorBidi"/>
                <w:kern w:val="0"/>
                <w:sz w:val="20"/>
                <w:szCs w:val="20"/>
              </w:rPr>
            </w:pPr>
          </w:p>
          <w:p>
            <w:pPr>
              <w:rPr>
                <w:rFonts w:asciiTheme="minorHAnsi" w:hAnsiTheme="minorHAnsi" w:eastAsiaTheme="minorEastAsia" w:cstheme="minorBidi"/>
                <w:kern w:val="0"/>
                <w:sz w:val="20"/>
                <w:szCs w:val="20"/>
              </w:rPr>
            </w:pPr>
          </w:p>
          <w:p>
            <w:pPr>
              <w:rPr>
                <w:rFonts w:asciiTheme="minorHAnsi" w:hAnsiTheme="minorHAnsi" w:eastAsiaTheme="minorEastAsia" w:cstheme="minorBidi"/>
                <w:kern w:val="0"/>
                <w:sz w:val="20"/>
                <w:szCs w:val="20"/>
              </w:rPr>
            </w:pPr>
          </w:p>
          <w:p>
            <w:pPr>
              <w:rPr>
                <w:rFonts w:asciiTheme="minorHAnsi" w:hAnsiTheme="minorHAnsi" w:eastAsiaTheme="minorEastAsia" w:cstheme="minorBidi"/>
                <w:kern w:val="0"/>
                <w:sz w:val="20"/>
                <w:szCs w:val="20"/>
              </w:rPr>
            </w:pPr>
          </w:p>
          <w:p>
            <w:pPr>
              <w:rPr>
                <w:rFonts w:asciiTheme="minorHAnsi" w:hAnsiTheme="minorHAnsi" w:eastAsiaTheme="minorEastAsia" w:cstheme="minorBidi"/>
                <w:kern w:val="0"/>
                <w:sz w:val="20"/>
                <w:szCs w:val="20"/>
              </w:rPr>
            </w:pPr>
          </w:p>
          <w:p>
            <w:pPr>
              <w:rPr>
                <w:rFonts w:asciiTheme="minorHAnsi" w:hAnsiTheme="minorHAnsi" w:eastAsiaTheme="minorEastAsia" w:cstheme="minorBidi"/>
                <w:kern w:val="0"/>
                <w:sz w:val="20"/>
                <w:szCs w:val="20"/>
              </w:rPr>
            </w:pPr>
          </w:p>
          <w:p>
            <w:pPr>
              <w:rPr>
                <w:rFonts w:asciiTheme="minorHAnsi" w:hAnsiTheme="minorHAnsi" w:eastAsiaTheme="minorEastAsia" w:cstheme="minorBidi"/>
                <w:kern w:val="0"/>
                <w:sz w:val="20"/>
                <w:szCs w:val="20"/>
              </w:rPr>
            </w:pPr>
          </w:p>
          <w:p>
            <w:pPr>
              <w:rPr>
                <w:rFonts w:asciiTheme="minorHAnsi" w:hAnsiTheme="minorHAnsi" w:eastAsiaTheme="minorEastAsia" w:cstheme="minorBidi"/>
                <w:kern w:val="0"/>
                <w:sz w:val="20"/>
                <w:szCs w:val="20"/>
              </w:rPr>
            </w:pPr>
          </w:p>
          <w:p>
            <w:pPr>
              <w:rPr>
                <w:rFonts w:asciiTheme="minorHAnsi" w:hAnsiTheme="minorHAnsi" w:eastAsiaTheme="minorEastAsia" w:cstheme="minorBidi"/>
                <w:kern w:val="0"/>
                <w:sz w:val="20"/>
                <w:szCs w:val="20"/>
              </w:rPr>
            </w:pPr>
          </w:p>
          <w:p>
            <w:pPr>
              <w:rPr>
                <w:rFonts w:asciiTheme="minorHAnsi" w:hAnsiTheme="minorHAnsi" w:eastAsiaTheme="minorEastAsia" w:cstheme="minorBidi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1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0"/>
                <w:sz w:val="20"/>
                <w:szCs w:val="20"/>
              </w:rPr>
            </w:pPr>
            <w:r>
              <w:rPr>
                <w:rFonts w:hint="eastAsia" w:asciiTheme="minorHAnsi" w:hAnsiTheme="minorHAnsi" w:eastAsiaTheme="minorEastAsia" w:cstheme="minorBidi"/>
                <w:kern w:val="0"/>
                <w:sz w:val="20"/>
                <w:szCs w:val="20"/>
              </w:rPr>
              <w:t>7.课程考核</w:t>
            </w:r>
          </w:p>
        </w:tc>
        <w:tc>
          <w:tcPr>
            <w:tcW w:w="83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Theme="minorHAnsi" w:hAnsiTheme="minorHAnsi" w:eastAsiaTheme="minorEastAsia" w:cstheme="minorBidi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theme="minorBidi"/>
                <w:kern w:val="0"/>
                <w:sz w:val="20"/>
                <w:szCs w:val="20"/>
              </w:rPr>
              <w:t>（课程成绩评定方式。限500字。）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1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0"/>
                <w:sz w:val="20"/>
                <w:szCs w:val="20"/>
              </w:rPr>
            </w:pPr>
            <w:r>
              <w:rPr>
                <w:rFonts w:hint="eastAsia" w:asciiTheme="minorHAnsi" w:hAnsiTheme="minorHAnsi" w:eastAsiaTheme="minorEastAsia" w:cstheme="minorBidi"/>
                <w:kern w:val="0"/>
                <w:sz w:val="20"/>
                <w:szCs w:val="20"/>
              </w:rPr>
              <w:t>8.特色与创新</w:t>
            </w:r>
          </w:p>
        </w:tc>
        <w:tc>
          <w:tcPr>
            <w:tcW w:w="83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theme="minorBidi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theme="minorBidi"/>
                <w:kern w:val="0"/>
                <w:sz w:val="20"/>
                <w:szCs w:val="20"/>
              </w:rPr>
              <w:t>（本课程教学改革的特色及创新点。限500字。）</w:t>
            </w:r>
          </w:p>
          <w:p>
            <w:pPr>
              <w:rPr>
                <w:rFonts w:ascii="仿宋" w:hAnsi="仿宋" w:eastAsia="仿宋" w:cstheme="minorBidi"/>
                <w:kern w:val="0"/>
                <w:sz w:val="20"/>
                <w:szCs w:val="20"/>
              </w:rPr>
            </w:pPr>
          </w:p>
          <w:p>
            <w:pPr>
              <w:rPr>
                <w:rFonts w:ascii="仿宋" w:hAnsi="仿宋" w:eastAsia="仿宋" w:cstheme="minorBidi"/>
                <w:kern w:val="0"/>
                <w:sz w:val="20"/>
                <w:szCs w:val="20"/>
              </w:rPr>
            </w:pPr>
          </w:p>
          <w:p>
            <w:pPr>
              <w:rPr>
                <w:rFonts w:ascii="仿宋" w:hAnsi="仿宋" w:eastAsia="仿宋" w:cstheme="minorBidi"/>
                <w:kern w:val="0"/>
                <w:sz w:val="20"/>
                <w:szCs w:val="20"/>
              </w:rPr>
            </w:pPr>
          </w:p>
          <w:p>
            <w:pPr>
              <w:rPr>
                <w:rFonts w:ascii="仿宋" w:hAnsi="仿宋" w:eastAsia="仿宋" w:cstheme="minorBidi"/>
                <w:kern w:val="0"/>
                <w:sz w:val="20"/>
                <w:szCs w:val="20"/>
              </w:rPr>
            </w:pPr>
          </w:p>
          <w:p>
            <w:pPr>
              <w:rPr>
                <w:rFonts w:ascii="仿宋" w:hAnsi="仿宋" w:eastAsia="仿宋" w:cstheme="minorBidi"/>
                <w:kern w:val="0"/>
                <w:sz w:val="20"/>
                <w:szCs w:val="20"/>
              </w:rPr>
            </w:pPr>
          </w:p>
          <w:p>
            <w:pPr>
              <w:rPr>
                <w:rFonts w:ascii="仿宋" w:hAnsi="仿宋" w:eastAsia="仿宋" w:cstheme="minorBidi"/>
                <w:kern w:val="0"/>
                <w:sz w:val="20"/>
                <w:szCs w:val="20"/>
              </w:rPr>
            </w:pPr>
          </w:p>
          <w:p>
            <w:pPr>
              <w:rPr>
                <w:rFonts w:ascii="仿宋" w:hAnsi="仿宋" w:eastAsia="仿宋" w:cstheme="minorBidi"/>
                <w:kern w:val="0"/>
                <w:sz w:val="20"/>
                <w:szCs w:val="20"/>
              </w:rPr>
            </w:pPr>
          </w:p>
          <w:p>
            <w:pPr>
              <w:rPr>
                <w:rFonts w:ascii="仿宋" w:hAnsi="仿宋" w:eastAsia="仿宋" w:cstheme="minorBidi"/>
                <w:kern w:val="0"/>
                <w:sz w:val="20"/>
                <w:szCs w:val="20"/>
              </w:rPr>
            </w:pPr>
          </w:p>
          <w:p>
            <w:pPr>
              <w:rPr>
                <w:rFonts w:ascii="仿宋" w:hAnsi="仿宋" w:eastAsia="仿宋" w:cstheme="minorBidi"/>
                <w:kern w:val="0"/>
                <w:sz w:val="20"/>
                <w:szCs w:val="20"/>
              </w:rPr>
            </w:pPr>
          </w:p>
          <w:p>
            <w:pPr>
              <w:rPr>
                <w:rFonts w:ascii="宋体" w:hAnsi="宋体" w:eastAsiaTheme="minorEastAsia" w:cstheme="minorBidi"/>
                <w:kern w:val="0"/>
                <w:sz w:val="20"/>
                <w:szCs w:val="20"/>
              </w:rPr>
            </w:pPr>
          </w:p>
        </w:tc>
      </w:tr>
    </w:tbl>
    <w:p>
      <w:pPr>
        <w:widowControl/>
        <w:jc w:val="left"/>
        <w:rPr>
          <w:rFonts w:ascii="华文仿宋" w:hAnsi="华文仿宋" w:eastAsia="华文仿宋"/>
          <w:b/>
          <w:kern w:val="0"/>
          <w:sz w:val="30"/>
          <w:szCs w:val="30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pStyle w:val="42"/>
        <w:ind w:left="420" w:firstLine="0" w:firstLineChars="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附件5：混合课程教学日历</w:t>
      </w:r>
    </w:p>
    <w:tbl>
      <w:tblPr>
        <w:tblStyle w:val="9"/>
        <w:tblW w:w="13887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7"/>
        <w:gridCol w:w="1586"/>
        <w:gridCol w:w="549"/>
        <w:gridCol w:w="606"/>
        <w:gridCol w:w="1310"/>
        <w:gridCol w:w="3160"/>
        <w:gridCol w:w="2009"/>
        <w:gridCol w:w="2010"/>
        <w:gridCol w:w="201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64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586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日期</w:t>
            </w:r>
          </w:p>
        </w:tc>
        <w:tc>
          <w:tcPr>
            <w:tcW w:w="549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周次</w:t>
            </w:r>
          </w:p>
        </w:tc>
        <w:tc>
          <w:tcPr>
            <w:tcW w:w="606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讲次</w:t>
            </w:r>
          </w:p>
        </w:tc>
        <w:tc>
          <w:tcPr>
            <w:tcW w:w="131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学时（分钟）</w:t>
            </w:r>
          </w:p>
        </w:tc>
        <w:tc>
          <w:tcPr>
            <w:tcW w:w="316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教学内容（要点）</w:t>
            </w:r>
          </w:p>
        </w:tc>
        <w:tc>
          <w:tcPr>
            <w:tcW w:w="60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教学形式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课前</w:t>
            </w:r>
          </w:p>
        </w:tc>
        <w:tc>
          <w:tcPr>
            <w:tcW w:w="20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课中</w:t>
            </w:r>
          </w:p>
        </w:tc>
        <w:tc>
          <w:tcPr>
            <w:tcW w:w="20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课后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pStyle w:val="42"/>
        <w:ind w:left="420" w:firstLine="0" w:firstLineChars="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说明：</w:t>
      </w:r>
    </w:p>
    <w:p>
      <w:pPr>
        <w:pStyle w:val="42"/>
        <w:ind w:left="420" w:firstLine="0" w:firstLineChars="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 20%—50%的教学时间实施学生线上自主学习在教学日历上能够体现。课前看视频或者资料，课上测验等互动、课后作业查看资料等形式都可以是线上学习，请做好内容设计。</w:t>
      </w:r>
    </w:p>
    <w:p>
      <w:pPr>
        <w:pStyle w:val="42"/>
        <w:ind w:left="420" w:firstLine="0" w:firstLineChars="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2.教学形式大类分为线上和线下，请具体写明是何种形式，如线上-视频预习，线下-研讨，线上-测验，线下-纸质作业等</w:t>
      </w:r>
    </w:p>
    <w:p>
      <w:pPr>
        <w:widowControl/>
        <w:jc w:val="left"/>
        <w:rPr>
          <w:rFonts w:ascii="华文仿宋" w:hAnsi="华文仿宋" w:eastAsia="华文仿宋"/>
          <w:b/>
          <w:kern w:val="0"/>
          <w:sz w:val="30"/>
          <w:szCs w:val="30"/>
        </w:rPr>
        <w:sectPr>
          <w:pgSz w:w="16838" w:h="11906" w:orient="landscape"/>
          <w:pgMar w:top="1800" w:right="1440" w:bottom="1800" w:left="1440" w:header="851" w:footer="992" w:gutter="0"/>
          <w:cols w:space="720" w:num="1"/>
          <w:docGrid w:type="lines" w:linePitch="312" w:charSpace="0"/>
        </w:sectPr>
      </w:pPr>
    </w:p>
    <w:p>
      <w:pPr>
        <w:widowControl/>
        <w:jc w:val="center"/>
        <w:rPr>
          <w:rFonts w:ascii="宋体" w:hAnsi="宋体" w:eastAsiaTheme="minorEastAsia" w:cstheme="minorBidi"/>
        </w:rPr>
      </w:pPr>
      <w:bookmarkStart w:id="1" w:name="_Hlk13991093"/>
      <w:r>
        <w:rPr>
          <w:rFonts w:hint="eastAsia" w:ascii="黑体" w:hAnsi="黑体" w:eastAsia="黑体"/>
          <w:b/>
          <w:sz w:val="36"/>
          <w:szCs w:val="32"/>
        </w:rPr>
        <w:t>附件6：北京建筑大学混合式课程项目结题报告书</w:t>
      </w:r>
    </w:p>
    <w:tbl>
      <w:tblPr>
        <w:tblStyle w:val="10"/>
        <w:tblW w:w="96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0"/>
        <w:gridCol w:w="992"/>
        <w:gridCol w:w="2267"/>
        <w:gridCol w:w="2126"/>
        <w:gridCol w:w="29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10" w:color="auto" w:fill="auto"/>
            <w:vAlign w:val="center"/>
          </w:tcPr>
          <w:p>
            <w:pPr>
              <w:rPr>
                <w:rFonts w:asciiTheme="minorHAnsi" w:hAnsiTheme="minorHAnsi" w:eastAsiaTheme="minorEastAsia" w:cstheme="minorBidi"/>
                <w:b/>
                <w:kern w:val="0"/>
                <w:sz w:val="20"/>
                <w:szCs w:val="20"/>
              </w:rPr>
            </w:pPr>
            <w:r>
              <w:rPr>
                <w:rFonts w:hint="eastAsia" w:asciiTheme="minorHAnsi" w:hAnsiTheme="minorHAnsi" w:eastAsiaTheme="minorEastAsia" w:cstheme="minorBidi"/>
                <w:b/>
                <w:kern w:val="0"/>
                <w:sz w:val="24"/>
                <w:szCs w:val="20"/>
              </w:rPr>
              <w:t>一、课程基本信息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22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0"/>
                <w:sz w:val="20"/>
                <w:szCs w:val="20"/>
              </w:rPr>
            </w:pPr>
            <w:r>
              <w:rPr>
                <w:rFonts w:hint="eastAsia" w:asciiTheme="minorHAnsi" w:hAnsiTheme="minorHAnsi" w:eastAsiaTheme="minorEastAsia" w:cstheme="minorBidi"/>
                <w:kern w:val="0"/>
                <w:sz w:val="20"/>
                <w:szCs w:val="20"/>
              </w:rPr>
              <w:t>教学平台中课程名称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0"/>
                <w:sz w:val="20"/>
                <w:szCs w:val="20"/>
              </w:rPr>
            </w:pPr>
            <w:r>
              <w:rPr>
                <w:rFonts w:hint="eastAsia" w:asciiTheme="minorHAnsi" w:hAnsiTheme="minorHAnsi" w:eastAsiaTheme="minorEastAsia" w:cstheme="minorBidi"/>
                <w:kern w:val="0"/>
                <w:sz w:val="20"/>
                <w:szCs w:val="20"/>
              </w:rPr>
              <w:t>课程负责人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22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0"/>
                <w:sz w:val="20"/>
                <w:szCs w:val="20"/>
              </w:rPr>
            </w:pPr>
            <w:r>
              <w:rPr>
                <w:rFonts w:hint="eastAsia" w:asciiTheme="minorHAnsi" w:hAnsiTheme="minorHAnsi" w:eastAsiaTheme="minorEastAsia" w:cstheme="minorBidi"/>
                <w:kern w:val="0"/>
                <w:sz w:val="20"/>
                <w:szCs w:val="20"/>
              </w:rPr>
              <w:t>课程学时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0"/>
                <w:sz w:val="20"/>
                <w:szCs w:val="20"/>
              </w:rPr>
            </w:pPr>
            <w:r>
              <w:rPr>
                <w:rFonts w:hint="eastAsia" w:asciiTheme="minorHAnsi" w:hAnsiTheme="minorHAnsi" w:eastAsiaTheme="minorEastAsia" w:cstheme="minorBidi"/>
                <w:kern w:val="0"/>
                <w:sz w:val="20"/>
                <w:szCs w:val="20"/>
              </w:rPr>
              <w:t>研讨和互动课堂学时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0"/>
                <w:sz w:val="20"/>
                <w:szCs w:val="20"/>
              </w:rPr>
            </w:pPr>
            <w:r>
              <w:rPr>
                <w:rFonts w:hint="eastAsia" w:asciiTheme="minorHAnsi" w:hAnsiTheme="minorHAnsi" w:eastAsiaTheme="minorEastAsia" w:cstheme="minorBidi"/>
                <w:kern w:val="0"/>
                <w:sz w:val="20"/>
                <w:szCs w:val="20"/>
              </w:rPr>
              <w:t>项目类别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kern w:val="0"/>
                <w:sz w:val="20"/>
                <w:szCs w:val="21"/>
              </w:rPr>
            </w:pPr>
            <w:r>
              <w:rPr>
                <w:rFonts w:asciiTheme="minorEastAsia" w:hAnsiTheme="minorEastAsia" w:eastAsiaTheme="minorEastAsia" w:cstheme="minorBidi"/>
                <w:kern w:val="0"/>
                <w:sz w:val="20"/>
                <w:szCs w:val="21"/>
              </w:rPr>
              <w:sym w:font="Wingdings" w:char="F06F"/>
            </w:r>
            <w:r>
              <w:rPr>
                <w:rFonts w:hint="eastAsia" w:asciiTheme="minorEastAsia" w:hAnsiTheme="minorEastAsia" w:eastAsiaTheme="minorEastAsia" w:cstheme="minorBidi"/>
                <w:kern w:val="0"/>
                <w:sz w:val="20"/>
                <w:szCs w:val="21"/>
              </w:rPr>
              <w:t>学习通/</w:t>
            </w:r>
            <w:r>
              <w:rPr>
                <w:rFonts w:asciiTheme="minorEastAsia" w:hAnsiTheme="minorEastAsia" w:eastAsiaTheme="minorEastAsia" w:cstheme="minorBidi"/>
                <w:kern w:val="0"/>
                <w:sz w:val="20"/>
                <w:szCs w:val="21"/>
              </w:rPr>
              <w:sym w:font="Wingdings" w:char="F06F"/>
            </w:r>
            <w:r>
              <w:rPr>
                <w:rFonts w:hint="eastAsia" w:asciiTheme="minorEastAsia" w:hAnsiTheme="minorEastAsia" w:eastAsiaTheme="minorEastAsia" w:cstheme="minorBidi"/>
                <w:kern w:val="0"/>
                <w:sz w:val="20"/>
                <w:szCs w:val="21"/>
              </w:rPr>
              <w:t>雨课堂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Theme="minorEastAsia" w:cstheme="minorBidi"/>
                <w:kern w:val="0"/>
                <w:sz w:val="20"/>
                <w:szCs w:val="20"/>
              </w:rPr>
            </w:pPr>
            <w:r>
              <w:rPr>
                <w:rFonts w:hint="eastAsia" w:asciiTheme="minorHAnsi" w:hAnsiTheme="minorHAnsi" w:eastAsiaTheme="minorEastAsia" w:cstheme="minorBidi"/>
                <w:kern w:val="0"/>
                <w:sz w:val="20"/>
                <w:szCs w:val="20"/>
              </w:rPr>
              <w:t>课程类别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eastAsiaTheme="minorEastAsia" w:cstheme="minorBidi"/>
                <w:kern w:val="0"/>
                <w:sz w:val="20"/>
                <w:szCs w:val="21"/>
              </w:rPr>
              <w:sym w:font="Wingdings" w:char="F06F"/>
            </w:r>
            <w:r>
              <w:rPr>
                <w:rFonts w:hint="eastAsia" w:asciiTheme="minorEastAsia" w:hAnsiTheme="minorEastAsia" w:eastAsiaTheme="minorEastAsia" w:cstheme="minorBidi"/>
                <w:kern w:val="0"/>
                <w:sz w:val="20"/>
                <w:szCs w:val="21"/>
              </w:rPr>
              <w:t>专业课/</w:t>
            </w:r>
            <w:r>
              <w:rPr>
                <w:rFonts w:asciiTheme="minorEastAsia" w:hAnsiTheme="minorEastAsia" w:eastAsiaTheme="minorEastAsia" w:cstheme="minorBidi"/>
                <w:kern w:val="0"/>
                <w:sz w:val="20"/>
                <w:szCs w:val="21"/>
              </w:rPr>
              <w:sym w:font="Wingdings" w:char="F06F"/>
            </w:r>
            <w:r>
              <w:rPr>
                <w:rFonts w:hint="eastAsia" w:asciiTheme="minorEastAsia" w:hAnsiTheme="minorEastAsia" w:eastAsiaTheme="minorEastAsia" w:cstheme="minorBidi"/>
                <w:kern w:val="0"/>
                <w:sz w:val="20"/>
                <w:szCs w:val="21"/>
              </w:rPr>
              <w:t>基础课/ /</w:t>
            </w:r>
            <w:r>
              <w:rPr>
                <w:rFonts w:asciiTheme="minorEastAsia" w:hAnsiTheme="minorEastAsia" w:eastAsiaTheme="minorEastAsia" w:cstheme="minorBidi"/>
                <w:kern w:val="0"/>
                <w:sz w:val="20"/>
                <w:szCs w:val="21"/>
              </w:rPr>
              <w:sym w:font="Wingdings" w:char="F06F"/>
            </w:r>
            <w:r>
              <w:rPr>
                <w:rFonts w:hint="eastAsia" w:asciiTheme="minorEastAsia" w:hAnsiTheme="minorEastAsia" w:eastAsiaTheme="minorEastAsia" w:cstheme="minorBidi"/>
                <w:kern w:val="0"/>
                <w:sz w:val="20"/>
                <w:szCs w:val="21"/>
              </w:rPr>
              <w:t>其他（请注明）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22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0"/>
                <w:sz w:val="20"/>
                <w:szCs w:val="20"/>
              </w:rPr>
            </w:pPr>
            <w:r>
              <w:rPr>
                <w:rFonts w:hint="eastAsia" w:asciiTheme="minorHAnsi" w:hAnsiTheme="minorHAnsi" w:eastAsiaTheme="minorEastAsia" w:cstheme="minorBidi"/>
                <w:kern w:val="0"/>
                <w:sz w:val="20"/>
                <w:szCs w:val="20"/>
              </w:rPr>
              <w:t>课程链接</w:t>
            </w:r>
          </w:p>
        </w:tc>
        <w:tc>
          <w:tcPr>
            <w:tcW w:w="73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22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0"/>
                <w:sz w:val="20"/>
                <w:szCs w:val="20"/>
              </w:rPr>
            </w:pPr>
            <w:r>
              <w:rPr>
                <w:rFonts w:hint="eastAsia" w:asciiTheme="minorHAnsi" w:hAnsiTheme="minorHAnsi" w:eastAsiaTheme="minorEastAsia" w:cstheme="minorBidi"/>
                <w:kern w:val="0"/>
                <w:sz w:val="20"/>
                <w:szCs w:val="20"/>
              </w:rPr>
              <w:t>教学平台中班级名称</w:t>
            </w:r>
          </w:p>
        </w:tc>
        <w:tc>
          <w:tcPr>
            <w:tcW w:w="73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22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0"/>
                <w:sz w:val="20"/>
                <w:szCs w:val="20"/>
              </w:rPr>
            </w:pPr>
            <w:r>
              <w:rPr>
                <w:rFonts w:hint="eastAsia" w:asciiTheme="minorHAnsi" w:hAnsiTheme="minorHAnsi" w:eastAsiaTheme="minorEastAsia" w:cstheme="minorBidi"/>
                <w:kern w:val="0"/>
                <w:sz w:val="20"/>
                <w:szCs w:val="20"/>
              </w:rPr>
              <w:t>微课链接</w:t>
            </w:r>
          </w:p>
        </w:tc>
        <w:tc>
          <w:tcPr>
            <w:tcW w:w="73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0"/>
                <w:sz w:val="20"/>
                <w:szCs w:val="20"/>
              </w:rPr>
            </w:pPr>
            <w:r>
              <w:rPr>
                <w:rFonts w:hint="eastAsia" w:asciiTheme="minorHAnsi" w:hAnsiTheme="minorHAnsi" w:eastAsiaTheme="minorEastAsia" w:cstheme="minorBidi"/>
                <w:kern w:val="0"/>
                <w:sz w:val="20"/>
                <w:szCs w:val="20"/>
              </w:rPr>
              <w:t>典型课例链接</w:t>
            </w:r>
          </w:p>
        </w:tc>
        <w:tc>
          <w:tcPr>
            <w:tcW w:w="73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0"/>
                <w:sz w:val="20"/>
                <w:szCs w:val="20"/>
              </w:rPr>
            </w:pPr>
            <w:r>
              <w:rPr>
                <w:rFonts w:hint="eastAsia" w:asciiTheme="minorHAnsi" w:hAnsiTheme="minorHAnsi" w:eastAsiaTheme="minorEastAsia" w:cstheme="minorBidi"/>
                <w:kern w:val="0"/>
                <w:sz w:val="20"/>
                <w:szCs w:val="20"/>
              </w:rPr>
              <w:t>所用MOOC</w:t>
            </w:r>
          </w:p>
          <w:p>
            <w:pPr>
              <w:jc w:val="center"/>
              <w:rPr>
                <w:rFonts w:asciiTheme="minorHAnsi" w:hAnsiTheme="minorHAnsi" w:eastAsiaTheme="minorEastAsia" w:cstheme="minorBidi"/>
                <w:kern w:val="0"/>
                <w:sz w:val="20"/>
                <w:szCs w:val="20"/>
              </w:rPr>
            </w:pPr>
            <w:r>
              <w:rPr>
                <w:rFonts w:hint="eastAsia" w:asciiTheme="minorHAnsi" w:hAnsiTheme="minorHAnsi" w:eastAsiaTheme="minorEastAsia" w:cstheme="minorBidi"/>
                <w:kern w:val="0"/>
                <w:sz w:val="20"/>
                <w:szCs w:val="20"/>
              </w:rPr>
              <w:t>（学生线上自主学习占20%-50%）</w:t>
            </w:r>
            <w:r>
              <w:rPr>
                <w:rFonts w:hint="eastAsia" w:asciiTheme="minorHAnsi" w:hAnsiTheme="minorHAnsi" w:eastAsiaTheme="minorEastAsia" w:cstheme="minorBidi"/>
                <w:kern w:val="0"/>
                <w:sz w:val="20"/>
                <w:szCs w:val="20"/>
              </w:rPr>
              <w:tab/>
            </w:r>
          </w:p>
        </w:tc>
        <w:tc>
          <w:tcPr>
            <w:tcW w:w="73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Theme="minorHAnsi" w:hAnsiTheme="minorHAnsi" w:eastAsiaTheme="minorEastAsia" w:cstheme="minorBidi"/>
                <w:kern w:val="0"/>
                <w:sz w:val="20"/>
                <w:szCs w:val="20"/>
              </w:rPr>
            </w:pPr>
            <w:r>
              <w:rPr>
                <w:rFonts w:hint="eastAsia" w:asciiTheme="minorHAnsi" w:hAnsiTheme="minorHAnsi" w:eastAsiaTheme="minorEastAsia" w:cstheme="minorBidi"/>
                <w:kern w:val="0"/>
                <w:sz w:val="20"/>
                <w:szCs w:val="20"/>
              </w:rPr>
              <w:t>慕课平台：</w:t>
            </w:r>
          </w:p>
          <w:p>
            <w:pPr>
              <w:jc w:val="left"/>
              <w:rPr>
                <w:rFonts w:asciiTheme="minorHAnsi" w:hAnsiTheme="minorHAnsi" w:eastAsiaTheme="minorEastAsia" w:cstheme="minorBidi"/>
                <w:kern w:val="0"/>
                <w:sz w:val="20"/>
                <w:szCs w:val="20"/>
              </w:rPr>
            </w:pPr>
            <w:r>
              <w:rPr>
                <w:rFonts w:hint="eastAsia" w:asciiTheme="minorHAnsi" w:hAnsiTheme="minorHAnsi" w:eastAsiaTheme="minorEastAsia" w:cstheme="minorBidi"/>
                <w:kern w:val="0"/>
                <w:sz w:val="20"/>
                <w:szCs w:val="20"/>
              </w:rPr>
              <w:t>网址链接：</w:t>
            </w:r>
          </w:p>
          <w:p>
            <w:pPr>
              <w:jc w:val="left"/>
              <w:rPr>
                <w:rFonts w:asciiTheme="minorHAnsi" w:hAnsiTheme="minorHAnsi" w:eastAsiaTheme="minorEastAsia" w:cstheme="minorBidi"/>
                <w:kern w:val="0"/>
                <w:sz w:val="20"/>
                <w:szCs w:val="20"/>
              </w:rPr>
            </w:pPr>
            <w:r>
              <w:rPr>
                <w:rFonts w:hint="eastAsia" w:asciiTheme="minorHAnsi" w:hAnsiTheme="minorHAnsi" w:eastAsiaTheme="minorEastAsia" w:cstheme="minorBidi"/>
                <w:kern w:val="0"/>
                <w:sz w:val="20"/>
                <w:szCs w:val="20"/>
              </w:rPr>
              <w:t>课程名称：</w:t>
            </w:r>
          </w:p>
          <w:p>
            <w:pPr>
              <w:jc w:val="left"/>
              <w:rPr>
                <w:rFonts w:asciiTheme="minorHAnsi" w:hAnsiTheme="minorHAnsi" w:eastAsiaTheme="minorEastAsia" w:cstheme="minorBidi"/>
                <w:kern w:val="0"/>
                <w:sz w:val="20"/>
                <w:szCs w:val="20"/>
              </w:rPr>
            </w:pPr>
            <w:r>
              <w:rPr>
                <w:rFonts w:hint="eastAsia" w:asciiTheme="minorHAnsi" w:hAnsiTheme="minorHAnsi" w:eastAsiaTheme="minorEastAsia" w:cstheme="minorBidi"/>
                <w:kern w:val="0"/>
                <w:sz w:val="20"/>
                <w:szCs w:val="20"/>
              </w:rPr>
              <w:t>主讲教师和单位：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0"/>
                <w:sz w:val="20"/>
                <w:szCs w:val="20"/>
              </w:rPr>
            </w:pPr>
            <w:r>
              <w:rPr>
                <w:rFonts w:hint="eastAsia" w:asciiTheme="minorHAnsi" w:hAnsiTheme="minorHAnsi" w:eastAsiaTheme="minorEastAsia" w:cstheme="minorBidi"/>
                <w:kern w:val="0"/>
                <w:sz w:val="20"/>
                <w:szCs w:val="20"/>
              </w:rPr>
              <w:t>参与人员</w:t>
            </w:r>
          </w:p>
        </w:tc>
        <w:tc>
          <w:tcPr>
            <w:tcW w:w="73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0"/>
                <w:sz w:val="20"/>
                <w:szCs w:val="20"/>
              </w:rPr>
            </w:pPr>
            <w:r>
              <w:rPr>
                <w:rFonts w:hint="eastAsia" w:asciiTheme="minorHAnsi" w:hAnsiTheme="minorHAnsi" w:eastAsiaTheme="minorEastAsia" w:cstheme="minorBidi"/>
                <w:kern w:val="0"/>
                <w:sz w:val="20"/>
                <w:szCs w:val="20"/>
              </w:rPr>
              <w:t>贡献率（由课程负责人分配自己和其他参与人员贡献率，贡献率和为1）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0"/>
                <w:sz w:val="20"/>
                <w:szCs w:val="20"/>
              </w:rPr>
            </w:pPr>
          </w:p>
        </w:tc>
        <w:tc>
          <w:tcPr>
            <w:tcW w:w="73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0"/>
                <w:sz w:val="20"/>
                <w:szCs w:val="20"/>
              </w:rPr>
            </w:pPr>
            <w:r>
              <w:rPr>
                <w:rFonts w:hint="eastAsia" w:asciiTheme="minorHAnsi" w:hAnsiTheme="minorHAnsi" w:eastAsiaTheme="minorEastAsia" w:cstheme="minorBidi"/>
                <w:kern w:val="0"/>
                <w:sz w:val="20"/>
                <w:szCs w:val="20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22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0"/>
                <w:sz w:val="20"/>
                <w:szCs w:val="20"/>
              </w:rPr>
            </w:pPr>
          </w:p>
        </w:tc>
        <w:tc>
          <w:tcPr>
            <w:tcW w:w="73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0"/>
                <w:sz w:val="20"/>
                <w:szCs w:val="20"/>
              </w:rPr>
            </w:pPr>
            <w:r>
              <w:rPr>
                <w:rFonts w:hint="eastAsia" w:asciiTheme="minorHAnsi" w:hAnsiTheme="minorHAnsi" w:eastAsiaTheme="minorEastAsia" w:cstheme="minorBidi"/>
                <w:kern w:val="0"/>
                <w:sz w:val="20"/>
                <w:szCs w:val="20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22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0"/>
                <w:sz w:val="20"/>
                <w:szCs w:val="20"/>
              </w:rPr>
            </w:pPr>
          </w:p>
        </w:tc>
        <w:tc>
          <w:tcPr>
            <w:tcW w:w="73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0"/>
                <w:sz w:val="20"/>
                <w:szCs w:val="20"/>
              </w:rPr>
            </w:pPr>
            <w:r>
              <w:rPr>
                <w:rFonts w:hint="eastAsia" w:asciiTheme="minorHAnsi" w:hAnsiTheme="minorHAnsi" w:eastAsiaTheme="minorEastAsia" w:cstheme="minorBidi"/>
                <w:kern w:val="0"/>
                <w:sz w:val="20"/>
                <w:szCs w:val="20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6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10" w:color="auto" w:fill="auto"/>
            <w:vAlign w:val="center"/>
          </w:tcPr>
          <w:p>
            <w:pPr>
              <w:rPr>
                <w:rFonts w:ascii="仿宋" w:hAnsi="仿宋" w:eastAsia="仿宋" w:cstheme="minorBidi"/>
                <w:kern w:val="0"/>
                <w:sz w:val="20"/>
                <w:szCs w:val="20"/>
              </w:rPr>
            </w:pPr>
            <w:r>
              <w:rPr>
                <w:rFonts w:hint="eastAsia" w:asciiTheme="minorHAnsi" w:hAnsiTheme="minorHAnsi" w:eastAsiaTheme="minorEastAsia" w:cstheme="minorBidi"/>
                <w:b/>
                <w:kern w:val="0"/>
                <w:sz w:val="24"/>
                <w:szCs w:val="20"/>
              </w:rPr>
              <w:t>二、课程整体建设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2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Theme="minorEastAsia" w:cstheme="minorBidi"/>
                <w:kern w:val="0"/>
                <w:sz w:val="20"/>
                <w:szCs w:val="20"/>
              </w:rPr>
            </w:pPr>
            <w:r>
              <w:rPr>
                <w:rFonts w:hint="eastAsia" w:asciiTheme="minorHAnsi" w:hAnsiTheme="minorHAnsi" w:eastAsiaTheme="minorEastAsia" w:cstheme="minorBidi"/>
                <w:kern w:val="0"/>
                <w:sz w:val="20"/>
                <w:szCs w:val="20"/>
              </w:rPr>
              <w:t>1.课程目标和建设概述</w:t>
            </w:r>
          </w:p>
        </w:tc>
        <w:tc>
          <w:tcPr>
            <w:tcW w:w="83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theme="minorBidi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theme="minorBidi"/>
                <w:kern w:val="0"/>
                <w:sz w:val="20"/>
                <w:szCs w:val="20"/>
              </w:rPr>
              <w:t>（</w:t>
            </w:r>
            <w:r>
              <w:rPr>
                <w:rFonts w:hint="eastAsia" w:ascii="仿宋" w:hAnsi="仿宋" w:eastAsia="仿宋" w:cstheme="minorBidi"/>
                <w:i/>
                <w:iCs/>
                <w:kern w:val="0"/>
                <w:sz w:val="20"/>
                <w:szCs w:val="20"/>
              </w:rPr>
              <w:t>说明课程目标，基于课程目标开展了哪些活动，目标如何达成</w:t>
            </w:r>
            <w:r>
              <w:rPr>
                <w:rFonts w:hint="eastAsia" w:ascii="仿宋" w:hAnsi="仿宋" w:eastAsia="仿宋" w:cstheme="minorBidi"/>
                <w:kern w:val="0"/>
                <w:sz w:val="20"/>
                <w:szCs w:val="20"/>
              </w:rPr>
              <w:t>）</w:t>
            </w:r>
          </w:p>
          <w:p>
            <w:pPr>
              <w:rPr>
                <w:rFonts w:ascii="仿宋" w:hAnsi="仿宋" w:eastAsia="仿宋" w:cstheme="minorBidi"/>
                <w:kern w:val="0"/>
                <w:sz w:val="20"/>
                <w:szCs w:val="20"/>
              </w:rPr>
            </w:pPr>
          </w:p>
          <w:p>
            <w:pPr>
              <w:rPr>
                <w:rFonts w:ascii="仿宋" w:hAnsi="仿宋" w:eastAsia="仿宋" w:cstheme="minorBidi"/>
                <w:kern w:val="0"/>
                <w:sz w:val="20"/>
                <w:szCs w:val="20"/>
              </w:rPr>
            </w:pPr>
          </w:p>
          <w:p>
            <w:pPr>
              <w:rPr>
                <w:rFonts w:ascii="宋体" w:hAnsi="宋体" w:eastAsiaTheme="minorEastAsia" w:cstheme="minorBidi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0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Theme="minorHAnsi" w:hAnsiTheme="minorHAnsi" w:eastAsiaTheme="minorEastAsia" w:cstheme="minorBidi"/>
                <w:kern w:val="0"/>
                <w:sz w:val="20"/>
                <w:szCs w:val="20"/>
              </w:rPr>
            </w:pPr>
            <w:r>
              <w:rPr>
                <w:rFonts w:hint="eastAsia" w:asciiTheme="minorHAnsi" w:hAnsiTheme="minorHAnsi" w:eastAsiaTheme="minorEastAsia" w:cstheme="minorBidi"/>
                <w:kern w:val="0"/>
                <w:sz w:val="20"/>
                <w:szCs w:val="20"/>
              </w:rPr>
              <w:t>2.利用慕课支持学生自主学习</w:t>
            </w:r>
            <w:r>
              <w:rPr>
                <w:rFonts w:hint="eastAsia" w:asciiTheme="minorHAnsi" w:hAnsiTheme="minorHAnsi" w:eastAsiaTheme="minorEastAsia" w:cstheme="minorBidi"/>
                <w:kern w:val="0"/>
                <w:sz w:val="20"/>
                <w:szCs w:val="20"/>
              </w:rPr>
              <w:tab/>
            </w:r>
          </w:p>
        </w:tc>
        <w:tc>
          <w:tcPr>
            <w:tcW w:w="83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theme="minorBidi"/>
                <w:kern w:val="0"/>
                <w:sz w:val="20"/>
                <w:szCs w:val="20"/>
              </w:rPr>
            </w:pPr>
            <w:r>
              <w:rPr>
                <w:rFonts w:hint="eastAsia" w:asciiTheme="minorHAnsi" w:hAnsiTheme="minorHAnsi" w:eastAsiaTheme="minorEastAsia" w:cstheme="minorBidi"/>
                <w:kern w:val="0"/>
                <w:sz w:val="20"/>
                <w:szCs w:val="20"/>
              </w:rPr>
              <w:t>（从慕课选择的原因，如何融入到自己教学，如何设计课前任务单，如何为线下活动做支持等方面说明，可以实现20%—50%的教学时间实施学生线上自主学习）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0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Theme="minorEastAsia" w:cstheme="minorBidi"/>
                <w:kern w:val="0"/>
                <w:sz w:val="20"/>
                <w:szCs w:val="20"/>
              </w:rPr>
            </w:pPr>
            <w:r>
              <w:rPr>
                <w:rFonts w:hint="eastAsia" w:asciiTheme="minorHAnsi" w:hAnsiTheme="minorHAnsi" w:eastAsiaTheme="minorEastAsia" w:cstheme="minorBidi"/>
                <w:kern w:val="0"/>
                <w:sz w:val="20"/>
                <w:szCs w:val="20"/>
              </w:rPr>
              <w:t>3.课程建设总体情况和学习通/雨课堂应用情况</w:t>
            </w:r>
          </w:p>
        </w:tc>
        <w:tc>
          <w:tcPr>
            <w:tcW w:w="83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Theme="minorHAnsi" w:hAnsiTheme="minorHAnsi" w:eastAsiaTheme="minorEastAsia" w:cstheme="minorBidi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theme="minorBidi"/>
                <w:i/>
                <w:iCs/>
                <w:kern w:val="0"/>
                <w:sz w:val="20"/>
                <w:szCs w:val="20"/>
              </w:rPr>
              <w:t>（从学习资源、策略、评价等方面阐述课程建设的总体情况，特别说明在学习通/雨课堂支持下开展了哪些活动，这些活动如何完成了课程目标，可以附照片、视频等支撑）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4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Theme="minorHAnsi" w:hAnsiTheme="minorHAnsi" w:eastAsiaTheme="minorEastAsia" w:cstheme="minorBidi"/>
                <w:kern w:val="0"/>
                <w:sz w:val="20"/>
                <w:szCs w:val="20"/>
              </w:rPr>
            </w:pPr>
            <w:r>
              <w:rPr>
                <w:rFonts w:hint="eastAsia" w:asciiTheme="minorHAnsi" w:hAnsiTheme="minorHAnsi" w:eastAsiaTheme="minorEastAsia" w:cstheme="minorBidi"/>
                <w:kern w:val="0"/>
                <w:sz w:val="20"/>
                <w:szCs w:val="20"/>
              </w:rPr>
              <w:t>4. 成绩评定和督导</w:t>
            </w:r>
          </w:p>
        </w:tc>
        <w:tc>
          <w:tcPr>
            <w:tcW w:w="83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Theme="minorHAnsi" w:hAnsiTheme="minorHAnsi" w:eastAsiaTheme="minorEastAsia" w:cstheme="minorBidi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theme="minorBidi"/>
                <w:i/>
                <w:iCs/>
                <w:kern w:val="0"/>
                <w:sz w:val="20"/>
                <w:szCs w:val="20"/>
              </w:rPr>
              <w:t>（具体说明成绩的比例构成和各种评价方式的次数，学习通/雨课堂/蓝墨云班课中各项成绩的权重设置，如何根据平时成绩对学生开展个性化辅导）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5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Theme="minorHAnsi" w:hAnsiTheme="minorHAnsi" w:eastAsiaTheme="minorEastAsia" w:cstheme="minorBidi"/>
                <w:kern w:val="0"/>
                <w:sz w:val="20"/>
                <w:szCs w:val="20"/>
              </w:rPr>
            </w:pPr>
            <w:r>
              <w:rPr>
                <w:rFonts w:hint="eastAsia" w:asciiTheme="minorHAnsi" w:hAnsiTheme="minorHAnsi" w:eastAsiaTheme="minorEastAsia" w:cstheme="minorBidi"/>
                <w:kern w:val="0"/>
                <w:sz w:val="20"/>
                <w:szCs w:val="20"/>
              </w:rPr>
              <w:t>5.课程的教学效果</w:t>
            </w:r>
          </w:p>
        </w:tc>
        <w:tc>
          <w:tcPr>
            <w:tcW w:w="83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Theme="minorHAnsi" w:hAnsiTheme="minorHAnsi" w:eastAsiaTheme="minorEastAsia" w:cstheme="minorBidi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theme="minorBidi"/>
                <w:i/>
                <w:iCs/>
                <w:kern w:val="0"/>
                <w:sz w:val="20"/>
                <w:szCs w:val="20"/>
              </w:rPr>
              <w:t>（用数据或材料说明混合教学的效果，如通过实验班和对比班的成绩分析，调查问卷对满意度等效果分析，以及其他各种可以说明教学效果的形式，</w:t>
            </w:r>
            <w:bookmarkStart w:id="2" w:name="_Hlk13991625"/>
            <w:r>
              <w:rPr>
                <w:rFonts w:hint="eastAsia" w:ascii="仿宋" w:hAnsi="仿宋" w:eastAsia="仿宋" w:cstheme="minorBidi"/>
                <w:i/>
                <w:iCs/>
                <w:kern w:val="0"/>
                <w:sz w:val="20"/>
                <w:szCs w:val="20"/>
              </w:rPr>
              <w:t>充分利用课程教学大数据进行多维度分</w:t>
            </w:r>
            <w:bookmarkEnd w:id="2"/>
            <w:r>
              <w:rPr>
                <w:rFonts w:hint="eastAsia" w:ascii="仿宋" w:hAnsi="仿宋" w:eastAsia="仿宋" w:cstheme="minorBidi"/>
                <w:i/>
                <w:iCs/>
                <w:kern w:val="0"/>
                <w:sz w:val="20"/>
                <w:szCs w:val="20"/>
              </w:rPr>
              <w:t>析）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7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Theme="minorHAnsi" w:hAnsiTheme="minorHAnsi" w:eastAsiaTheme="minorEastAsia" w:cstheme="minorBidi"/>
                <w:kern w:val="0"/>
                <w:sz w:val="20"/>
                <w:szCs w:val="20"/>
              </w:rPr>
            </w:pPr>
            <w:r>
              <w:rPr>
                <w:rFonts w:hint="eastAsia" w:asciiTheme="minorHAnsi" w:hAnsiTheme="minorHAnsi" w:eastAsiaTheme="minorEastAsia" w:cstheme="minorBidi"/>
                <w:kern w:val="0"/>
                <w:sz w:val="20"/>
                <w:szCs w:val="20"/>
              </w:rPr>
              <w:t>6.特色创新</w:t>
            </w:r>
          </w:p>
        </w:tc>
        <w:tc>
          <w:tcPr>
            <w:tcW w:w="83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Theme="minorHAnsi" w:hAnsiTheme="minorHAnsi" w:eastAsiaTheme="minorEastAsia" w:cstheme="minorBidi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theme="minorBidi"/>
                <w:i/>
                <w:iCs/>
                <w:kern w:val="0"/>
                <w:sz w:val="20"/>
                <w:szCs w:val="20"/>
              </w:rPr>
              <w:t>（描述课程设计的新颖独特之处及供借鉴和推广的价值）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7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Theme="minorHAnsi" w:hAnsiTheme="minorHAnsi" w:eastAsiaTheme="minorEastAsia" w:cstheme="minorBidi"/>
                <w:kern w:val="0"/>
                <w:sz w:val="20"/>
                <w:szCs w:val="20"/>
              </w:rPr>
            </w:pPr>
            <w:r>
              <w:rPr>
                <w:rFonts w:hint="eastAsia" w:asciiTheme="minorHAnsi" w:hAnsiTheme="minorHAnsi" w:eastAsiaTheme="minorEastAsia" w:cstheme="minorBidi"/>
                <w:kern w:val="0"/>
                <w:sz w:val="20"/>
                <w:szCs w:val="20"/>
              </w:rPr>
              <w:t>7.课程思政体现</w:t>
            </w:r>
          </w:p>
        </w:tc>
        <w:tc>
          <w:tcPr>
            <w:tcW w:w="83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theme="minorBidi"/>
                <w:i/>
                <w:iCs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10" w:color="auto" w:fill="auto"/>
            <w:vAlign w:val="center"/>
          </w:tcPr>
          <w:p>
            <w:pPr>
              <w:jc w:val="left"/>
              <w:rPr>
                <w:rFonts w:ascii="宋体" w:hAnsi="宋体" w:eastAsiaTheme="minorEastAsia" w:cstheme="minorBidi"/>
                <w:kern w:val="0"/>
                <w:sz w:val="20"/>
                <w:szCs w:val="20"/>
              </w:rPr>
            </w:pPr>
            <w:r>
              <w:rPr>
                <w:rFonts w:hint="eastAsia" w:asciiTheme="minorHAnsi" w:hAnsiTheme="minorHAnsi" w:eastAsiaTheme="minorEastAsia" w:cstheme="minorBidi"/>
                <w:b/>
                <w:kern w:val="0"/>
                <w:sz w:val="24"/>
                <w:szCs w:val="20"/>
              </w:rPr>
              <w:t>三、研讨和互动课堂设计</w:t>
            </w:r>
            <w:r>
              <w:rPr>
                <w:rFonts w:hint="eastAsia" w:ascii="仿宋" w:hAnsi="仿宋" w:eastAsia="仿宋" w:cstheme="minorBidi"/>
                <w:i/>
                <w:kern w:val="0"/>
                <w:sz w:val="18"/>
                <w:szCs w:val="20"/>
              </w:rPr>
              <w:t>可按照研讨次数自行加行，整体上</w:t>
            </w:r>
            <w:r>
              <w:rPr>
                <w:rFonts w:hint="eastAsia" w:ascii="仿宋" w:hAnsi="仿宋" w:eastAsia="仿宋" w:cstheme="minorBidi"/>
                <w:i/>
                <w:color w:val="FF0000"/>
                <w:kern w:val="0"/>
                <w:sz w:val="18"/>
                <w:szCs w:val="20"/>
                <w:u w:val="single"/>
              </w:rPr>
              <w:t>至少有五张活动照片</w:t>
            </w:r>
            <w:r>
              <w:rPr>
                <w:rFonts w:hint="eastAsia" w:ascii="仿宋" w:hAnsi="仿宋" w:eastAsia="仿宋" w:cstheme="minorBidi"/>
                <w:i/>
                <w:kern w:val="0"/>
                <w:sz w:val="18"/>
                <w:szCs w:val="20"/>
              </w:rPr>
              <w:t>，也可以用视频等内容支撑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  <w:jc w:val="center"/>
        </w:trPr>
        <w:tc>
          <w:tcPr>
            <w:tcW w:w="12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0"/>
                <w:sz w:val="20"/>
                <w:szCs w:val="20"/>
              </w:rPr>
            </w:pPr>
            <w:r>
              <w:rPr>
                <w:rFonts w:hint="eastAsia" w:asciiTheme="minorHAnsi" w:hAnsiTheme="minorHAnsi" w:eastAsiaTheme="minorEastAsia" w:cstheme="minorBidi"/>
                <w:kern w:val="0"/>
                <w:sz w:val="20"/>
                <w:szCs w:val="20"/>
              </w:rPr>
              <w:t>第（1）次研讨和互动课堂</w:t>
            </w:r>
          </w:p>
          <w:p>
            <w:pPr>
              <w:jc w:val="center"/>
              <w:rPr>
                <w:rFonts w:asciiTheme="minorHAnsi" w:hAnsiTheme="minorHAnsi" w:eastAsiaTheme="minorEastAsia" w:cstheme="minorBidi"/>
                <w:kern w:val="0"/>
                <w:sz w:val="20"/>
                <w:szCs w:val="20"/>
              </w:rPr>
            </w:pPr>
            <w:r>
              <w:rPr>
                <w:rFonts w:hint="eastAsia" w:asciiTheme="minorHAnsi" w:hAnsiTheme="minorHAnsi" w:eastAsiaTheme="minorEastAsia" w:cstheme="minorBidi"/>
                <w:kern w:val="0"/>
                <w:sz w:val="20"/>
                <w:szCs w:val="20"/>
              </w:rPr>
              <w:t>（  ）年</w:t>
            </w:r>
          </w:p>
          <w:p>
            <w:pPr>
              <w:jc w:val="center"/>
              <w:rPr>
                <w:rFonts w:asciiTheme="minorHAnsi" w:hAnsiTheme="minorHAnsi" w:eastAsiaTheme="minorEastAsia" w:cstheme="minorBidi"/>
                <w:kern w:val="0"/>
                <w:sz w:val="20"/>
                <w:szCs w:val="20"/>
              </w:rPr>
            </w:pPr>
            <w:r>
              <w:rPr>
                <w:rFonts w:hint="eastAsia" w:asciiTheme="minorHAnsi" w:hAnsiTheme="minorHAnsi" w:eastAsiaTheme="minorEastAsia" w:cstheme="minorBidi"/>
                <w:kern w:val="0"/>
                <w:sz w:val="20"/>
                <w:szCs w:val="20"/>
              </w:rPr>
              <w:t>（  ）月</w:t>
            </w:r>
          </w:p>
          <w:p>
            <w:pPr>
              <w:jc w:val="center"/>
              <w:rPr>
                <w:rFonts w:asciiTheme="minorHAnsi" w:hAnsiTheme="minorHAnsi" w:eastAsiaTheme="minorEastAsia" w:cstheme="minorBidi"/>
                <w:kern w:val="0"/>
                <w:sz w:val="20"/>
                <w:szCs w:val="20"/>
              </w:rPr>
            </w:pPr>
            <w:r>
              <w:rPr>
                <w:rFonts w:hint="eastAsia" w:asciiTheme="minorHAnsi" w:hAnsiTheme="minorHAnsi" w:eastAsiaTheme="minorEastAsia" w:cstheme="minorBidi"/>
                <w:kern w:val="0"/>
                <w:sz w:val="20"/>
                <w:szCs w:val="20"/>
              </w:rPr>
              <w:t>（  ）日</w:t>
            </w:r>
          </w:p>
          <w:p>
            <w:pPr>
              <w:jc w:val="center"/>
              <w:rPr>
                <w:rFonts w:asciiTheme="minorHAnsi" w:hAnsiTheme="minorHAnsi" w:eastAsiaTheme="minorEastAsia" w:cstheme="minorBidi"/>
                <w:kern w:val="0"/>
                <w:sz w:val="28"/>
                <w:szCs w:val="32"/>
              </w:rPr>
            </w:pPr>
          </w:p>
        </w:tc>
        <w:tc>
          <w:tcPr>
            <w:tcW w:w="83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Theme="minorHAnsi" w:hAnsiTheme="minorHAnsi" w:eastAsiaTheme="minorEastAsia" w:cstheme="minorBidi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theme="minorBidi"/>
                <w:i/>
                <w:iCs/>
                <w:kern w:val="0"/>
                <w:sz w:val="20"/>
                <w:szCs w:val="20"/>
              </w:rPr>
              <w:t>（本次研讨和互动课堂的目标）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8" w:hRule="atLeast"/>
          <w:jc w:val="center"/>
        </w:trPr>
        <w:tc>
          <w:tcPr>
            <w:tcW w:w="96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Theme="minorEastAsia" w:cstheme="minorBidi"/>
                <w:kern w:val="0"/>
                <w:sz w:val="28"/>
                <w:szCs w:val="32"/>
              </w:rPr>
            </w:pPr>
          </w:p>
        </w:tc>
        <w:tc>
          <w:tcPr>
            <w:tcW w:w="83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theme="minorBidi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theme="minorBidi"/>
                <w:i/>
                <w:iCs/>
                <w:kern w:val="0"/>
                <w:sz w:val="20"/>
                <w:szCs w:val="20"/>
              </w:rPr>
              <w:t>（本次研讨和互动课堂实施过程与方法）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9" w:hRule="atLeast"/>
          <w:jc w:val="center"/>
        </w:trPr>
        <w:tc>
          <w:tcPr>
            <w:tcW w:w="96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Theme="minorEastAsia" w:cstheme="minorBidi"/>
                <w:kern w:val="0"/>
                <w:sz w:val="28"/>
                <w:szCs w:val="32"/>
              </w:rPr>
            </w:pPr>
          </w:p>
        </w:tc>
        <w:tc>
          <w:tcPr>
            <w:tcW w:w="83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theme="minorBidi"/>
                <w:i/>
                <w:i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theme="minorBidi"/>
                <w:i/>
                <w:iCs/>
                <w:kern w:val="0"/>
                <w:sz w:val="20"/>
                <w:szCs w:val="20"/>
              </w:rPr>
              <w:t>（本次研讨和互动课堂对学生的评价与反馈方式）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2" w:hRule="atLeast"/>
          <w:jc w:val="center"/>
        </w:trPr>
        <w:tc>
          <w:tcPr>
            <w:tcW w:w="96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Theme="minorEastAsia" w:cstheme="minorBidi"/>
                <w:kern w:val="0"/>
                <w:sz w:val="28"/>
                <w:szCs w:val="32"/>
              </w:rPr>
            </w:pPr>
          </w:p>
        </w:tc>
        <w:tc>
          <w:tcPr>
            <w:tcW w:w="83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theme="minorBidi"/>
                <w:i/>
                <w:i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theme="minorBidi"/>
                <w:i/>
                <w:iCs/>
                <w:kern w:val="0"/>
                <w:sz w:val="20"/>
                <w:szCs w:val="20"/>
              </w:rPr>
              <w:t>（本次研讨和互动课堂取得的教学效果）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5" w:hRule="atLeast"/>
          <w:jc w:val="center"/>
        </w:trPr>
        <w:tc>
          <w:tcPr>
            <w:tcW w:w="96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Theme="minorEastAsia" w:cstheme="minorBidi"/>
                <w:kern w:val="0"/>
                <w:sz w:val="28"/>
                <w:szCs w:val="32"/>
              </w:rPr>
            </w:pPr>
          </w:p>
        </w:tc>
        <w:tc>
          <w:tcPr>
            <w:tcW w:w="83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theme="minorBidi"/>
                <w:i/>
                <w:i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theme="minorBidi"/>
                <w:i/>
                <w:iCs/>
                <w:kern w:val="0"/>
                <w:sz w:val="20"/>
                <w:szCs w:val="20"/>
              </w:rPr>
              <w:t>（特色和亮点，高阶性、创新性和挑战度方面的体现以及教学反思）</w:t>
            </w:r>
          </w:p>
          <w:p>
            <w:pPr>
              <w:rPr>
                <w:rFonts w:ascii="仿宋" w:hAnsi="仿宋" w:eastAsia="仿宋" w:cstheme="minorBidi"/>
                <w:i/>
                <w:iCs/>
                <w:kern w:val="0"/>
                <w:sz w:val="20"/>
                <w:szCs w:val="20"/>
              </w:rPr>
            </w:pPr>
          </w:p>
          <w:p>
            <w:pPr>
              <w:rPr>
                <w:rFonts w:ascii="仿宋" w:hAnsi="仿宋" w:eastAsia="仿宋" w:cstheme="minorBidi"/>
                <w:i/>
                <w:iCs/>
                <w:kern w:val="0"/>
                <w:sz w:val="20"/>
                <w:szCs w:val="20"/>
              </w:rPr>
            </w:pPr>
          </w:p>
          <w:p>
            <w:pPr>
              <w:rPr>
                <w:rFonts w:ascii="仿宋" w:hAnsi="仿宋" w:eastAsia="仿宋" w:cstheme="minorBidi"/>
                <w:i/>
                <w:iCs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  <w:jc w:val="center"/>
        </w:trPr>
        <w:tc>
          <w:tcPr>
            <w:tcW w:w="12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Theme="minorEastAsia" w:cstheme="minorBidi"/>
                <w:kern w:val="0"/>
                <w:sz w:val="20"/>
                <w:szCs w:val="20"/>
              </w:rPr>
            </w:pPr>
            <w:r>
              <w:rPr>
                <w:rFonts w:hint="eastAsia" w:asciiTheme="minorHAnsi" w:hAnsiTheme="minorHAnsi" w:eastAsiaTheme="minorEastAsia" w:cstheme="minorBidi"/>
                <w:kern w:val="0"/>
                <w:sz w:val="20"/>
                <w:szCs w:val="20"/>
              </w:rPr>
              <w:t>第（2）次研讨和互动课堂</w:t>
            </w:r>
          </w:p>
          <w:p>
            <w:pPr>
              <w:jc w:val="center"/>
              <w:rPr>
                <w:rFonts w:asciiTheme="minorHAnsi" w:hAnsiTheme="minorHAnsi" w:eastAsiaTheme="minorEastAsia" w:cstheme="minorBidi"/>
                <w:kern w:val="0"/>
                <w:sz w:val="20"/>
                <w:szCs w:val="20"/>
              </w:rPr>
            </w:pPr>
            <w:r>
              <w:rPr>
                <w:rFonts w:hint="eastAsia" w:asciiTheme="minorHAnsi" w:hAnsiTheme="minorHAnsi" w:eastAsiaTheme="minorEastAsia" w:cstheme="minorBidi"/>
                <w:kern w:val="0"/>
                <w:sz w:val="20"/>
                <w:szCs w:val="20"/>
              </w:rPr>
              <w:t>（  ）年</w:t>
            </w:r>
          </w:p>
          <w:p>
            <w:pPr>
              <w:jc w:val="center"/>
              <w:rPr>
                <w:rFonts w:asciiTheme="minorHAnsi" w:hAnsiTheme="minorHAnsi" w:eastAsiaTheme="minorEastAsia" w:cstheme="minorBidi"/>
                <w:kern w:val="0"/>
                <w:sz w:val="20"/>
                <w:szCs w:val="20"/>
              </w:rPr>
            </w:pPr>
            <w:r>
              <w:rPr>
                <w:rFonts w:hint="eastAsia" w:asciiTheme="minorHAnsi" w:hAnsiTheme="minorHAnsi" w:eastAsiaTheme="minorEastAsia" w:cstheme="minorBidi"/>
                <w:kern w:val="0"/>
                <w:sz w:val="20"/>
                <w:szCs w:val="20"/>
              </w:rPr>
              <w:t>（  ）月</w:t>
            </w:r>
          </w:p>
          <w:p>
            <w:pPr>
              <w:jc w:val="center"/>
              <w:rPr>
                <w:rFonts w:asciiTheme="minorHAnsi" w:hAnsiTheme="minorHAnsi" w:eastAsiaTheme="minorEastAsia" w:cstheme="minorBidi"/>
                <w:kern w:val="0"/>
                <w:sz w:val="20"/>
                <w:szCs w:val="20"/>
              </w:rPr>
            </w:pPr>
            <w:r>
              <w:rPr>
                <w:rFonts w:hint="eastAsia" w:asciiTheme="minorHAnsi" w:hAnsiTheme="minorHAnsi" w:eastAsiaTheme="minorEastAsia" w:cstheme="minorBidi"/>
                <w:kern w:val="0"/>
                <w:sz w:val="20"/>
                <w:szCs w:val="20"/>
              </w:rPr>
              <w:t>（  ）日</w:t>
            </w:r>
          </w:p>
          <w:p>
            <w:pPr>
              <w:jc w:val="center"/>
              <w:rPr>
                <w:rFonts w:asciiTheme="minorHAnsi" w:hAnsiTheme="minorHAnsi" w:eastAsiaTheme="minorEastAsia" w:cstheme="minorBidi"/>
                <w:kern w:val="0"/>
                <w:sz w:val="28"/>
                <w:szCs w:val="32"/>
              </w:rPr>
            </w:pPr>
          </w:p>
        </w:tc>
        <w:tc>
          <w:tcPr>
            <w:tcW w:w="83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Theme="minorHAnsi" w:hAnsiTheme="minorHAnsi" w:eastAsiaTheme="minorEastAsia" w:cstheme="minorBidi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theme="minorBidi"/>
                <w:i/>
                <w:iCs/>
                <w:kern w:val="0"/>
                <w:sz w:val="20"/>
                <w:szCs w:val="20"/>
              </w:rPr>
              <w:t>（本次研讨和互动课堂的目标）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0" w:hRule="atLeast"/>
          <w:jc w:val="center"/>
        </w:trPr>
        <w:tc>
          <w:tcPr>
            <w:tcW w:w="96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Theme="minorEastAsia" w:cstheme="minorBidi"/>
                <w:kern w:val="0"/>
                <w:sz w:val="28"/>
                <w:szCs w:val="32"/>
              </w:rPr>
            </w:pPr>
          </w:p>
        </w:tc>
        <w:tc>
          <w:tcPr>
            <w:tcW w:w="83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theme="minorBidi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theme="minorBidi"/>
                <w:i/>
                <w:iCs/>
                <w:kern w:val="0"/>
                <w:sz w:val="20"/>
                <w:szCs w:val="20"/>
              </w:rPr>
              <w:t>（本次研讨和互动课堂实施过程与方法）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9" w:hRule="atLeast"/>
          <w:jc w:val="center"/>
        </w:trPr>
        <w:tc>
          <w:tcPr>
            <w:tcW w:w="96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Theme="minorEastAsia" w:cstheme="minorBidi"/>
                <w:kern w:val="0"/>
                <w:sz w:val="28"/>
                <w:szCs w:val="32"/>
              </w:rPr>
            </w:pPr>
          </w:p>
        </w:tc>
        <w:tc>
          <w:tcPr>
            <w:tcW w:w="83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theme="minorBidi"/>
                <w:i/>
                <w:i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theme="minorBidi"/>
                <w:i/>
                <w:iCs/>
                <w:kern w:val="0"/>
                <w:sz w:val="20"/>
                <w:szCs w:val="20"/>
              </w:rPr>
              <w:t>（本次研讨和互动课堂对学生的评价与反馈方式）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2" w:hRule="atLeast"/>
          <w:jc w:val="center"/>
        </w:trPr>
        <w:tc>
          <w:tcPr>
            <w:tcW w:w="96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Theme="minorEastAsia" w:cstheme="minorBidi"/>
                <w:kern w:val="0"/>
                <w:sz w:val="28"/>
                <w:szCs w:val="32"/>
              </w:rPr>
            </w:pPr>
          </w:p>
        </w:tc>
        <w:tc>
          <w:tcPr>
            <w:tcW w:w="83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theme="minorBidi"/>
                <w:i/>
                <w:i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theme="minorBidi"/>
                <w:i/>
                <w:iCs/>
                <w:kern w:val="0"/>
                <w:sz w:val="20"/>
                <w:szCs w:val="20"/>
              </w:rPr>
              <w:t>（本次研讨和互动课堂取得的教学效果）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5" w:hRule="atLeast"/>
          <w:jc w:val="center"/>
        </w:trPr>
        <w:tc>
          <w:tcPr>
            <w:tcW w:w="96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Theme="minorEastAsia" w:cstheme="minorBidi"/>
                <w:kern w:val="0"/>
                <w:sz w:val="28"/>
                <w:szCs w:val="32"/>
              </w:rPr>
            </w:pPr>
          </w:p>
        </w:tc>
        <w:tc>
          <w:tcPr>
            <w:tcW w:w="83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theme="minorBidi"/>
                <w:i/>
                <w:i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theme="minorBidi"/>
                <w:i/>
                <w:iCs/>
                <w:kern w:val="0"/>
                <w:sz w:val="20"/>
                <w:szCs w:val="20"/>
              </w:rPr>
              <w:t>（特色和亮点，高阶性、创新性和挑战度方面的体现以及教学反思）</w:t>
            </w:r>
          </w:p>
          <w:p>
            <w:pPr>
              <w:rPr>
                <w:rFonts w:ascii="仿宋" w:hAnsi="仿宋" w:eastAsia="仿宋" w:cstheme="minorBidi"/>
                <w:i/>
                <w:iCs/>
                <w:kern w:val="0"/>
                <w:sz w:val="20"/>
                <w:szCs w:val="20"/>
              </w:rPr>
            </w:pPr>
          </w:p>
          <w:p>
            <w:pPr>
              <w:rPr>
                <w:rFonts w:ascii="仿宋" w:hAnsi="仿宋" w:eastAsia="仿宋" w:cstheme="minorBidi"/>
                <w:i/>
                <w:iCs/>
                <w:kern w:val="0"/>
                <w:sz w:val="20"/>
                <w:szCs w:val="20"/>
              </w:rPr>
            </w:pPr>
          </w:p>
          <w:p>
            <w:pPr>
              <w:rPr>
                <w:rFonts w:ascii="仿宋" w:hAnsi="仿宋" w:eastAsia="仿宋" w:cstheme="minorBidi"/>
                <w:i/>
                <w:iCs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  <w:jc w:val="center"/>
        </w:trPr>
        <w:tc>
          <w:tcPr>
            <w:tcW w:w="12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Theme="minorEastAsia" w:cstheme="minorBidi"/>
                <w:kern w:val="0"/>
                <w:sz w:val="20"/>
                <w:szCs w:val="20"/>
              </w:rPr>
            </w:pPr>
            <w:r>
              <w:rPr>
                <w:rFonts w:hint="eastAsia" w:asciiTheme="minorHAnsi" w:hAnsiTheme="minorHAnsi" w:eastAsiaTheme="minorEastAsia" w:cstheme="minorBidi"/>
                <w:kern w:val="0"/>
                <w:sz w:val="20"/>
                <w:szCs w:val="20"/>
              </w:rPr>
              <w:t>第（3）次研讨和互动课堂</w:t>
            </w:r>
          </w:p>
          <w:p>
            <w:pPr>
              <w:jc w:val="center"/>
              <w:rPr>
                <w:rFonts w:asciiTheme="minorHAnsi" w:hAnsiTheme="minorHAnsi" w:eastAsiaTheme="minorEastAsia" w:cstheme="minorBidi"/>
                <w:kern w:val="0"/>
                <w:sz w:val="20"/>
                <w:szCs w:val="20"/>
              </w:rPr>
            </w:pPr>
            <w:r>
              <w:rPr>
                <w:rFonts w:hint="eastAsia" w:asciiTheme="minorHAnsi" w:hAnsiTheme="minorHAnsi" w:eastAsiaTheme="minorEastAsia" w:cstheme="minorBidi"/>
                <w:kern w:val="0"/>
                <w:sz w:val="20"/>
                <w:szCs w:val="20"/>
              </w:rPr>
              <w:t>（  ）年</w:t>
            </w:r>
          </w:p>
          <w:p>
            <w:pPr>
              <w:jc w:val="center"/>
              <w:rPr>
                <w:rFonts w:asciiTheme="minorHAnsi" w:hAnsiTheme="minorHAnsi" w:eastAsiaTheme="minorEastAsia" w:cstheme="minorBidi"/>
                <w:kern w:val="0"/>
                <w:sz w:val="20"/>
                <w:szCs w:val="20"/>
              </w:rPr>
            </w:pPr>
            <w:r>
              <w:rPr>
                <w:rFonts w:hint="eastAsia" w:asciiTheme="minorHAnsi" w:hAnsiTheme="minorHAnsi" w:eastAsiaTheme="minorEastAsia" w:cstheme="minorBidi"/>
                <w:kern w:val="0"/>
                <w:sz w:val="20"/>
                <w:szCs w:val="20"/>
              </w:rPr>
              <w:t>（  ）月</w:t>
            </w:r>
          </w:p>
          <w:p>
            <w:pPr>
              <w:jc w:val="center"/>
              <w:rPr>
                <w:rFonts w:asciiTheme="minorHAnsi" w:hAnsiTheme="minorHAnsi" w:eastAsiaTheme="minorEastAsia" w:cstheme="minorBidi"/>
                <w:kern w:val="0"/>
                <w:sz w:val="20"/>
                <w:szCs w:val="20"/>
              </w:rPr>
            </w:pPr>
            <w:r>
              <w:rPr>
                <w:rFonts w:hint="eastAsia" w:asciiTheme="minorHAnsi" w:hAnsiTheme="minorHAnsi" w:eastAsiaTheme="minorEastAsia" w:cstheme="minorBidi"/>
                <w:kern w:val="0"/>
                <w:sz w:val="20"/>
                <w:szCs w:val="20"/>
              </w:rPr>
              <w:t>（  ）日</w:t>
            </w:r>
          </w:p>
          <w:p>
            <w:pPr>
              <w:jc w:val="center"/>
              <w:rPr>
                <w:rFonts w:asciiTheme="minorHAnsi" w:hAnsiTheme="minorHAnsi" w:eastAsiaTheme="minorEastAsia" w:cstheme="minorBidi"/>
                <w:kern w:val="0"/>
                <w:sz w:val="28"/>
                <w:szCs w:val="32"/>
              </w:rPr>
            </w:pPr>
          </w:p>
        </w:tc>
        <w:tc>
          <w:tcPr>
            <w:tcW w:w="83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Theme="minorHAnsi" w:hAnsiTheme="minorHAnsi" w:eastAsiaTheme="minorEastAsia" w:cstheme="minorBidi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theme="minorBidi"/>
                <w:i/>
                <w:iCs/>
                <w:kern w:val="0"/>
                <w:sz w:val="20"/>
                <w:szCs w:val="20"/>
              </w:rPr>
              <w:t>（本次研讨和互动课堂的目标）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0" w:hRule="atLeast"/>
          <w:jc w:val="center"/>
        </w:trPr>
        <w:tc>
          <w:tcPr>
            <w:tcW w:w="96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Theme="minorEastAsia" w:cstheme="minorBidi"/>
                <w:kern w:val="0"/>
                <w:sz w:val="28"/>
                <w:szCs w:val="32"/>
              </w:rPr>
            </w:pPr>
          </w:p>
        </w:tc>
        <w:tc>
          <w:tcPr>
            <w:tcW w:w="83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theme="minorBidi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theme="minorBidi"/>
                <w:i/>
                <w:iCs/>
                <w:kern w:val="0"/>
                <w:sz w:val="20"/>
                <w:szCs w:val="20"/>
              </w:rPr>
              <w:t>（本次研讨和互动课堂实施过程与方法）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9" w:hRule="atLeast"/>
          <w:jc w:val="center"/>
        </w:trPr>
        <w:tc>
          <w:tcPr>
            <w:tcW w:w="96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Theme="minorEastAsia" w:cstheme="minorBidi"/>
                <w:kern w:val="0"/>
                <w:sz w:val="28"/>
                <w:szCs w:val="32"/>
              </w:rPr>
            </w:pPr>
          </w:p>
        </w:tc>
        <w:tc>
          <w:tcPr>
            <w:tcW w:w="83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theme="minorBidi"/>
                <w:i/>
                <w:i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theme="minorBidi"/>
                <w:i/>
                <w:iCs/>
                <w:kern w:val="0"/>
                <w:sz w:val="20"/>
                <w:szCs w:val="20"/>
              </w:rPr>
              <w:t>（本次研讨和互动课堂对学生的评价与反馈方式）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2" w:hRule="atLeast"/>
          <w:jc w:val="center"/>
        </w:trPr>
        <w:tc>
          <w:tcPr>
            <w:tcW w:w="96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Theme="minorEastAsia" w:cstheme="minorBidi"/>
                <w:kern w:val="0"/>
                <w:sz w:val="28"/>
                <w:szCs w:val="32"/>
              </w:rPr>
            </w:pPr>
          </w:p>
        </w:tc>
        <w:tc>
          <w:tcPr>
            <w:tcW w:w="83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theme="minorBidi"/>
                <w:i/>
                <w:i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theme="minorBidi"/>
                <w:i/>
                <w:iCs/>
                <w:kern w:val="0"/>
                <w:sz w:val="20"/>
                <w:szCs w:val="20"/>
              </w:rPr>
              <w:t>（本次研讨和互动课堂取得的教学效果）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5" w:hRule="atLeast"/>
          <w:jc w:val="center"/>
        </w:trPr>
        <w:tc>
          <w:tcPr>
            <w:tcW w:w="96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Theme="minorEastAsia" w:cstheme="minorBidi"/>
                <w:kern w:val="0"/>
                <w:sz w:val="28"/>
                <w:szCs w:val="32"/>
              </w:rPr>
            </w:pPr>
          </w:p>
        </w:tc>
        <w:tc>
          <w:tcPr>
            <w:tcW w:w="83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theme="minorBidi"/>
                <w:i/>
                <w:i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theme="minorBidi"/>
                <w:i/>
                <w:iCs/>
                <w:kern w:val="0"/>
                <w:sz w:val="20"/>
                <w:szCs w:val="20"/>
              </w:rPr>
              <w:t>（特色和亮点，高阶性、创新性和挑战度方面的体现以及教学反思）</w:t>
            </w:r>
          </w:p>
          <w:p>
            <w:pPr>
              <w:rPr>
                <w:rFonts w:ascii="仿宋" w:hAnsi="仿宋" w:eastAsia="仿宋" w:cstheme="minorBidi"/>
                <w:i/>
                <w:iCs/>
                <w:kern w:val="0"/>
                <w:sz w:val="20"/>
                <w:szCs w:val="20"/>
              </w:rPr>
            </w:pPr>
          </w:p>
          <w:p>
            <w:pPr>
              <w:rPr>
                <w:rFonts w:ascii="仿宋" w:hAnsi="仿宋" w:eastAsia="仿宋" w:cstheme="minorBidi"/>
                <w:i/>
                <w:iCs/>
                <w:kern w:val="0"/>
                <w:sz w:val="20"/>
                <w:szCs w:val="20"/>
              </w:rPr>
            </w:pPr>
          </w:p>
          <w:p>
            <w:pPr>
              <w:rPr>
                <w:rFonts w:ascii="仿宋" w:hAnsi="仿宋" w:eastAsia="仿宋" w:cstheme="minorBidi"/>
                <w:i/>
                <w:iCs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  <w:jc w:val="center"/>
        </w:trPr>
        <w:tc>
          <w:tcPr>
            <w:tcW w:w="12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Theme="minorEastAsia" w:cstheme="minorBidi"/>
                <w:kern w:val="0"/>
                <w:sz w:val="20"/>
                <w:szCs w:val="20"/>
              </w:rPr>
            </w:pPr>
            <w:r>
              <w:rPr>
                <w:rFonts w:hint="eastAsia" w:asciiTheme="minorHAnsi" w:hAnsiTheme="minorHAnsi" w:eastAsiaTheme="minorEastAsia" w:cstheme="minorBidi"/>
                <w:kern w:val="0"/>
                <w:sz w:val="20"/>
                <w:szCs w:val="20"/>
              </w:rPr>
              <w:t>第（4）次研讨和互动课堂</w:t>
            </w:r>
          </w:p>
          <w:p>
            <w:pPr>
              <w:jc w:val="center"/>
              <w:rPr>
                <w:rFonts w:asciiTheme="minorHAnsi" w:hAnsiTheme="minorHAnsi" w:eastAsiaTheme="minorEastAsia" w:cstheme="minorBidi"/>
                <w:kern w:val="0"/>
                <w:sz w:val="20"/>
                <w:szCs w:val="20"/>
              </w:rPr>
            </w:pPr>
            <w:r>
              <w:rPr>
                <w:rFonts w:hint="eastAsia" w:asciiTheme="minorHAnsi" w:hAnsiTheme="minorHAnsi" w:eastAsiaTheme="minorEastAsia" w:cstheme="minorBidi"/>
                <w:kern w:val="0"/>
                <w:sz w:val="20"/>
                <w:szCs w:val="20"/>
              </w:rPr>
              <w:t>（  ）年</w:t>
            </w:r>
          </w:p>
          <w:p>
            <w:pPr>
              <w:jc w:val="center"/>
              <w:rPr>
                <w:rFonts w:asciiTheme="minorHAnsi" w:hAnsiTheme="minorHAnsi" w:eastAsiaTheme="minorEastAsia" w:cstheme="minorBidi"/>
                <w:kern w:val="0"/>
                <w:sz w:val="20"/>
                <w:szCs w:val="20"/>
              </w:rPr>
            </w:pPr>
            <w:r>
              <w:rPr>
                <w:rFonts w:hint="eastAsia" w:asciiTheme="minorHAnsi" w:hAnsiTheme="minorHAnsi" w:eastAsiaTheme="minorEastAsia" w:cstheme="minorBidi"/>
                <w:kern w:val="0"/>
                <w:sz w:val="20"/>
                <w:szCs w:val="20"/>
              </w:rPr>
              <w:t>（  ）月</w:t>
            </w:r>
          </w:p>
          <w:p>
            <w:pPr>
              <w:jc w:val="center"/>
              <w:rPr>
                <w:rFonts w:asciiTheme="minorHAnsi" w:hAnsiTheme="minorHAnsi" w:eastAsiaTheme="minorEastAsia" w:cstheme="minorBidi"/>
                <w:kern w:val="0"/>
                <w:sz w:val="20"/>
                <w:szCs w:val="20"/>
              </w:rPr>
            </w:pPr>
            <w:r>
              <w:rPr>
                <w:rFonts w:hint="eastAsia" w:asciiTheme="minorHAnsi" w:hAnsiTheme="minorHAnsi" w:eastAsiaTheme="minorEastAsia" w:cstheme="minorBidi"/>
                <w:kern w:val="0"/>
                <w:sz w:val="20"/>
                <w:szCs w:val="20"/>
              </w:rPr>
              <w:t>（  ）日</w:t>
            </w:r>
          </w:p>
          <w:p>
            <w:pPr>
              <w:jc w:val="center"/>
              <w:rPr>
                <w:rFonts w:asciiTheme="minorHAnsi" w:hAnsiTheme="minorHAnsi" w:eastAsiaTheme="minorEastAsia" w:cstheme="minorBidi"/>
                <w:kern w:val="0"/>
                <w:sz w:val="28"/>
                <w:szCs w:val="32"/>
              </w:rPr>
            </w:pPr>
          </w:p>
        </w:tc>
        <w:tc>
          <w:tcPr>
            <w:tcW w:w="83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Theme="minorHAnsi" w:hAnsiTheme="minorHAnsi" w:eastAsiaTheme="minorEastAsia" w:cstheme="minorBidi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theme="minorBidi"/>
                <w:i/>
                <w:iCs/>
                <w:kern w:val="0"/>
                <w:sz w:val="20"/>
                <w:szCs w:val="20"/>
              </w:rPr>
              <w:t>（本次研讨和互动课堂的目标）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4" w:hRule="atLeast"/>
          <w:jc w:val="center"/>
        </w:trPr>
        <w:tc>
          <w:tcPr>
            <w:tcW w:w="96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Theme="minorEastAsia" w:cstheme="minorBidi"/>
                <w:kern w:val="0"/>
                <w:sz w:val="28"/>
                <w:szCs w:val="32"/>
              </w:rPr>
            </w:pPr>
          </w:p>
        </w:tc>
        <w:tc>
          <w:tcPr>
            <w:tcW w:w="83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theme="minorBidi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theme="minorBidi"/>
                <w:i/>
                <w:iCs/>
                <w:kern w:val="0"/>
                <w:sz w:val="20"/>
                <w:szCs w:val="20"/>
              </w:rPr>
              <w:t>（本次研讨和互动课堂实施过程与方法）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9" w:hRule="atLeast"/>
          <w:jc w:val="center"/>
        </w:trPr>
        <w:tc>
          <w:tcPr>
            <w:tcW w:w="96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Theme="minorEastAsia" w:cstheme="minorBidi"/>
                <w:kern w:val="0"/>
                <w:sz w:val="28"/>
                <w:szCs w:val="32"/>
              </w:rPr>
            </w:pPr>
          </w:p>
        </w:tc>
        <w:tc>
          <w:tcPr>
            <w:tcW w:w="83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theme="minorBidi"/>
                <w:i/>
                <w:i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theme="minorBidi"/>
                <w:i/>
                <w:iCs/>
                <w:kern w:val="0"/>
                <w:sz w:val="20"/>
                <w:szCs w:val="20"/>
              </w:rPr>
              <w:t>（本次研讨和互动课堂对学生的评价与反馈方式）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2" w:hRule="atLeast"/>
          <w:jc w:val="center"/>
        </w:trPr>
        <w:tc>
          <w:tcPr>
            <w:tcW w:w="96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Theme="minorEastAsia" w:cstheme="minorBidi"/>
                <w:kern w:val="0"/>
                <w:sz w:val="28"/>
                <w:szCs w:val="32"/>
              </w:rPr>
            </w:pPr>
          </w:p>
        </w:tc>
        <w:tc>
          <w:tcPr>
            <w:tcW w:w="83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theme="minorBidi"/>
                <w:i/>
                <w:i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theme="minorBidi"/>
                <w:i/>
                <w:iCs/>
                <w:kern w:val="0"/>
                <w:sz w:val="20"/>
                <w:szCs w:val="20"/>
              </w:rPr>
              <w:t>（本次研讨和互动课堂取得的教学效果）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5" w:hRule="atLeast"/>
          <w:jc w:val="center"/>
        </w:trPr>
        <w:tc>
          <w:tcPr>
            <w:tcW w:w="96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Theme="minorEastAsia" w:cstheme="minorBidi"/>
                <w:kern w:val="0"/>
                <w:sz w:val="28"/>
                <w:szCs w:val="32"/>
              </w:rPr>
            </w:pPr>
          </w:p>
        </w:tc>
        <w:tc>
          <w:tcPr>
            <w:tcW w:w="83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theme="minorBidi"/>
                <w:i/>
                <w:i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theme="minorBidi"/>
                <w:i/>
                <w:iCs/>
                <w:kern w:val="0"/>
                <w:sz w:val="20"/>
                <w:szCs w:val="20"/>
              </w:rPr>
              <w:t>（特色和亮点，高阶性、创新性和挑战度方面的体现以及教学反思）</w:t>
            </w:r>
          </w:p>
          <w:p>
            <w:pPr>
              <w:rPr>
                <w:rFonts w:ascii="仿宋" w:hAnsi="仿宋" w:eastAsia="仿宋" w:cstheme="minorBidi"/>
                <w:i/>
                <w:iCs/>
                <w:kern w:val="0"/>
                <w:sz w:val="20"/>
                <w:szCs w:val="20"/>
              </w:rPr>
            </w:pPr>
          </w:p>
          <w:p>
            <w:pPr>
              <w:rPr>
                <w:rFonts w:ascii="仿宋" w:hAnsi="仿宋" w:eastAsia="仿宋" w:cstheme="minorBidi"/>
                <w:i/>
                <w:iCs/>
                <w:kern w:val="0"/>
                <w:sz w:val="20"/>
                <w:szCs w:val="20"/>
              </w:rPr>
            </w:pPr>
          </w:p>
          <w:p>
            <w:pPr>
              <w:rPr>
                <w:rFonts w:ascii="仿宋" w:hAnsi="仿宋" w:eastAsia="仿宋" w:cstheme="minorBidi"/>
                <w:i/>
                <w:iCs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  <w:jc w:val="center"/>
        </w:trPr>
        <w:tc>
          <w:tcPr>
            <w:tcW w:w="12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Theme="minorEastAsia" w:cstheme="minorBidi"/>
                <w:kern w:val="0"/>
                <w:sz w:val="20"/>
                <w:szCs w:val="20"/>
              </w:rPr>
            </w:pPr>
            <w:r>
              <w:rPr>
                <w:rFonts w:hint="eastAsia" w:asciiTheme="minorHAnsi" w:hAnsiTheme="minorHAnsi" w:eastAsiaTheme="minorEastAsia" w:cstheme="minorBidi"/>
                <w:kern w:val="0"/>
                <w:sz w:val="20"/>
                <w:szCs w:val="20"/>
              </w:rPr>
              <w:t>第（5）次研讨和互动课堂</w:t>
            </w:r>
          </w:p>
          <w:p>
            <w:pPr>
              <w:jc w:val="center"/>
              <w:rPr>
                <w:rFonts w:asciiTheme="minorHAnsi" w:hAnsiTheme="minorHAnsi" w:eastAsiaTheme="minorEastAsia" w:cstheme="minorBidi"/>
                <w:kern w:val="0"/>
                <w:sz w:val="20"/>
                <w:szCs w:val="20"/>
              </w:rPr>
            </w:pPr>
            <w:r>
              <w:rPr>
                <w:rFonts w:hint="eastAsia" w:asciiTheme="minorHAnsi" w:hAnsiTheme="minorHAnsi" w:eastAsiaTheme="minorEastAsia" w:cstheme="minorBidi"/>
                <w:kern w:val="0"/>
                <w:sz w:val="20"/>
                <w:szCs w:val="20"/>
              </w:rPr>
              <w:t>（  ）年</w:t>
            </w:r>
          </w:p>
          <w:p>
            <w:pPr>
              <w:jc w:val="center"/>
              <w:rPr>
                <w:rFonts w:asciiTheme="minorHAnsi" w:hAnsiTheme="minorHAnsi" w:eastAsiaTheme="minorEastAsia" w:cstheme="minorBidi"/>
                <w:kern w:val="0"/>
                <w:sz w:val="20"/>
                <w:szCs w:val="20"/>
              </w:rPr>
            </w:pPr>
            <w:r>
              <w:rPr>
                <w:rFonts w:hint="eastAsia" w:asciiTheme="minorHAnsi" w:hAnsiTheme="minorHAnsi" w:eastAsiaTheme="minorEastAsia" w:cstheme="minorBidi"/>
                <w:kern w:val="0"/>
                <w:sz w:val="20"/>
                <w:szCs w:val="20"/>
              </w:rPr>
              <w:t>（  ）月</w:t>
            </w:r>
          </w:p>
          <w:p>
            <w:pPr>
              <w:jc w:val="center"/>
              <w:rPr>
                <w:rFonts w:asciiTheme="minorHAnsi" w:hAnsiTheme="minorHAnsi" w:eastAsiaTheme="minorEastAsia" w:cstheme="minorBidi"/>
                <w:kern w:val="0"/>
                <w:sz w:val="20"/>
                <w:szCs w:val="20"/>
              </w:rPr>
            </w:pPr>
            <w:r>
              <w:rPr>
                <w:rFonts w:hint="eastAsia" w:asciiTheme="minorHAnsi" w:hAnsiTheme="minorHAnsi" w:eastAsiaTheme="minorEastAsia" w:cstheme="minorBidi"/>
                <w:kern w:val="0"/>
                <w:sz w:val="20"/>
                <w:szCs w:val="20"/>
              </w:rPr>
              <w:t>（  ）日</w:t>
            </w:r>
          </w:p>
          <w:p>
            <w:pPr>
              <w:jc w:val="center"/>
              <w:rPr>
                <w:rFonts w:asciiTheme="minorHAnsi" w:hAnsiTheme="minorHAnsi" w:eastAsiaTheme="minorEastAsia" w:cstheme="minorBidi"/>
                <w:kern w:val="0"/>
                <w:sz w:val="28"/>
                <w:szCs w:val="32"/>
              </w:rPr>
            </w:pPr>
          </w:p>
        </w:tc>
        <w:tc>
          <w:tcPr>
            <w:tcW w:w="83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Theme="minorHAnsi" w:hAnsiTheme="minorHAnsi" w:eastAsiaTheme="minorEastAsia" w:cstheme="minorBidi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theme="minorBidi"/>
                <w:i/>
                <w:iCs/>
                <w:kern w:val="0"/>
                <w:sz w:val="20"/>
                <w:szCs w:val="20"/>
              </w:rPr>
              <w:t>（本次研讨和互动课堂的目标）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0" w:hRule="atLeast"/>
          <w:jc w:val="center"/>
        </w:trPr>
        <w:tc>
          <w:tcPr>
            <w:tcW w:w="96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Theme="minorEastAsia" w:cstheme="minorBidi"/>
                <w:kern w:val="0"/>
                <w:sz w:val="28"/>
                <w:szCs w:val="32"/>
              </w:rPr>
            </w:pPr>
          </w:p>
        </w:tc>
        <w:tc>
          <w:tcPr>
            <w:tcW w:w="83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theme="minorBidi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theme="minorBidi"/>
                <w:i/>
                <w:iCs/>
                <w:kern w:val="0"/>
                <w:sz w:val="20"/>
                <w:szCs w:val="20"/>
              </w:rPr>
              <w:t>（本次研讨和互动课堂实施过程与方法）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9" w:hRule="atLeast"/>
          <w:jc w:val="center"/>
        </w:trPr>
        <w:tc>
          <w:tcPr>
            <w:tcW w:w="96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Theme="minorEastAsia" w:cstheme="minorBidi"/>
                <w:kern w:val="0"/>
                <w:sz w:val="28"/>
                <w:szCs w:val="32"/>
              </w:rPr>
            </w:pPr>
          </w:p>
        </w:tc>
        <w:tc>
          <w:tcPr>
            <w:tcW w:w="83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theme="minorBidi"/>
                <w:i/>
                <w:i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theme="minorBidi"/>
                <w:i/>
                <w:iCs/>
                <w:kern w:val="0"/>
                <w:sz w:val="20"/>
                <w:szCs w:val="20"/>
              </w:rPr>
              <w:t>（本次研讨和互动课堂对学生的评价与反馈方式）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2" w:hRule="atLeast"/>
          <w:jc w:val="center"/>
        </w:trPr>
        <w:tc>
          <w:tcPr>
            <w:tcW w:w="96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Theme="minorEastAsia" w:cstheme="minorBidi"/>
                <w:kern w:val="0"/>
                <w:sz w:val="28"/>
                <w:szCs w:val="32"/>
              </w:rPr>
            </w:pPr>
          </w:p>
        </w:tc>
        <w:tc>
          <w:tcPr>
            <w:tcW w:w="83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theme="minorBidi"/>
                <w:i/>
                <w:i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theme="minorBidi"/>
                <w:i/>
                <w:iCs/>
                <w:kern w:val="0"/>
                <w:sz w:val="20"/>
                <w:szCs w:val="20"/>
              </w:rPr>
              <w:t>（本次研讨和互动课堂取得的教学效果）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5" w:hRule="atLeast"/>
          <w:jc w:val="center"/>
        </w:trPr>
        <w:tc>
          <w:tcPr>
            <w:tcW w:w="96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Theme="minorEastAsia" w:cstheme="minorBidi"/>
                <w:kern w:val="0"/>
                <w:sz w:val="28"/>
                <w:szCs w:val="32"/>
              </w:rPr>
            </w:pPr>
          </w:p>
        </w:tc>
        <w:tc>
          <w:tcPr>
            <w:tcW w:w="83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theme="minorBidi"/>
                <w:i/>
                <w:i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theme="minorBidi"/>
                <w:i/>
                <w:iCs/>
                <w:kern w:val="0"/>
                <w:sz w:val="20"/>
                <w:szCs w:val="20"/>
              </w:rPr>
              <w:t>（特色和亮点，高阶性、创新性和挑战度方面的体现以及教学反思）</w:t>
            </w:r>
          </w:p>
          <w:p>
            <w:pPr>
              <w:rPr>
                <w:rFonts w:ascii="仿宋" w:hAnsi="仿宋" w:eastAsia="仿宋" w:cstheme="minorBidi"/>
                <w:i/>
                <w:iCs/>
                <w:kern w:val="0"/>
                <w:sz w:val="20"/>
                <w:szCs w:val="20"/>
              </w:rPr>
            </w:pPr>
          </w:p>
          <w:p>
            <w:pPr>
              <w:rPr>
                <w:rFonts w:ascii="仿宋" w:hAnsi="仿宋" w:eastAsia="仿宋" w:cstheme="minorBidi"/>
                <w:i/>
                <w:iCs/>
                <w:kern w:val="0"/>
                <w:sz w:val="20"/>
                <w:szCs w:val="20"/>
              </w:rPr>
            </w:pPr>
          </w:p>
          <w:p>
            <w:pPr>
              <w:rPr>
                <w:rFonts w:ascii="仿宋" w:hAnsi="仿宋" w:eastAsia="仿宋" w:cstheme="minorBidi"/>
                <w:i/>
                <w:iCs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  <w:jc w:val="center"/>
        </w:trPr>
        <w:tc>
          <w:tcPr>
            <w:tcW w:w="12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Theme="minorEastAsia" w:cstheme="minorBidi"/>
                <w:kern w:val="0"/>
                <w:sz w:val="20"/>
                <w:szCs w:val="20"/>
              </w:rPr>
            </w:pPr>
            <w:r>
              <w:rPr>
                <w:rFonts w:hint="eastAsia" w:asciiTheme="minorHAnsi" w:hAnsiTheme="minorHAnsi" w:eastAsiaTheme="minorEastAsia" w:cstheme="minorBidi"/>
                <w:kern w:val="0"/>
                <w:sz w:val="20"/>
                <w:szCs w:val="20"/>
              </w:rPr>
              <w:t>第（6）次研讨和互动课堂</w:t>
            </w:r>
          </w:p>
          <w:p>
            <w:pPr>
              <w:jc w:val="center"/>
              <w:rPr>
                <w:rFonts w:asciiTheme="minorHAnsi" w:hAnsiTheme="minorHAnsi" w:eastAsiaTheme="minorEastAsia" w:cstheme="minorBidi"/>
                <w:kern w:val="0"/>
                <w:sz w:val="20"/>
                <w:szCs w:val="20"/>
              </w:rPr>
            </w:pPr>
            <w:r>
              <w:rPr>
                <w:rFonts w:hint="eastAsia" w:asciiTheme="minorHAnsi" w:hAnsiTheme="minorHAnsi" w:eastAsiaTheme="minorEastAsia" w:cstheme="minorBidi"/>
                <w:kern w:val="0"/>
                <w:sz w:val="20"/>
                <w:szCs w:val="20"/>
              </w:rPr>
              <w:t>（  ）年</w:t>
            </w:r>
          </w:p>
          <w:p>
            <w:pPr>
              <w:jc w:val="center"/>
              <w:rPr>
                <w:rFonts w:asciiTheme="minorHAnsi" w:hAnsiTheme="minorHAnsi" w:eastAsiaTheme="minorEastAsia" w:cstheme="minorBidi"/>
                <w:kern w:val="0"/>
                <w:sz w:val="20"/>
                <w:szCs w:val="20"/>
              </w:rPr>
            </w:pPr>
            <w:r>
              <w:rPr>
                <w:rFonts w:hint="eastAsia" w:asciiTheme="minorHAnsi" w:hAnsiTheme="minorHAnsi" w:eastAsiaTheme="minorEastAsia" w:cstheme="minorBidi"/>
                <w:kern w:val="0"/>
                <w:sz w:val="20"/>
                <w:szCs w:val="20"/>
              </w:rPr>
              <w:t>（  ）月</w:t>
            </w:r>
          </w:p>
          <w:p>
            <w:pPr>
              <w:jc w:val="center"/>
              <w:rPr>
                <w:rFonts w:asciiTheme="minorHAnsi" w:hAnsiTheme="minorHAnsi" w:eastAsiaTheme="minorEastAsia" w:cstheme="minorBidi"/>
                <w:kern w:val="0"/>
                <w:sz w:val="20"/>
                <w:szCs w:val="20"/>
              </w:rPr>
            </w:pPr>
            <w:r>
              <w:rPr>
                <w:rFonts w:hint="eastAsia" w:asciiTheme="minorHAnsi" w:hAnsiTheme="minorHAnsi" w:eastAsiaTheme="minorEastAsia" w:cstheme="minorBidi"/>
                <w:kern w:val="0"/>
                <w:sz w:val="20"/>
                <w:szCs w:val="20"/>
              </w:rPr>
              <w:t>（  ）日</w:t>
            </w:r>
          </w:p>
          <w:p>
            <w:pPr>
              <w:jc w:val="center"/>
              <w:rPr>
                <w:rFonts w:asciiTheme="minorHAnsi" w:hAnsiTheme="minorHAnsi" w:eastAsiaTheme="minorEastAsia" w:cstheme="minorBidi"/>
                <w:kern w:val="0"/>
                <w:sz w:val="28"/>
                <w:szCs w:val="32"/>
              </w:rPr>
            </w:pPr>
          </w:p>
        </w:tc>
        <w:tc>
          <w:tcPr>
            <w:tcW w:w="83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Theme="minorHAnsi" w:hAnsiTheme="minorHAnsi" w:eastAsiaTheme="minorEastAsia" w:cstheme="minorBidi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theme="minorBidi"/>
                <w:i/>
                <w:iCs/>
                <w:kern w:val="0"/>
                <w:sz w:val="20"/>
                <w:szCs w:val="20"/>
              </w:rPr>
              <w:t>（本次研讨和互动课堂的目标）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0" w:hRule="atLeast"/>
          <w:jc w:val="center"/>
        </w:trPr>
        <w:tc>
          <w:tcPr>
            <w:tcW w:w="96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Theme="minorEastAsia" w:cstheme="minorBidi"/>
                <w:kern w:val="0"/>
                <w:sz w:val="28"/>
                <w:szCs w:val="32"/>
              </w:rPr>
            </w:pPr>
          </w:p>
        </w:tc>
        <w:tc>
          <w:tcPr>
            <w:tcW w:w="83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theme="minorBidi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theme="minorBidi"/>
                <w:i/>
                <w:iCs/>
                <w:kern w:val="0"/>
                <w:sz w:val="20"/>
                <w:szCs w:val="20"/>
              </w:rPr>
              <w:t>（本次研讨和互动课堂实施过程与方法）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9" w:hRule="atLeast"/>
          <w:jc w:val="center"/>
        </w:trPr>
        <w:tc>
          <w:tcPr>
            <w:tcW w:w="96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Theme="minorEastAsia" w:cstheme="minorBidi"/>
                <w:kern w:val="0"/>
                <w:sz w:val="28"/>
                <w:szCs w:val="32"/>
              </w:rPr>
            </w:pPr>
          </w:p>
        </w:tc>
        <w:tc>
          <w:tcPr>
            <w:tcW w:w="83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theme="minorBidi"/>
                <w:i/>
                <w:i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theme="minorBidi"/>
                <w:i/>
                <w:iCs/>
                <w:kern w:val="0"/>
                <w:sz w:val="20"/>
                <w:szCs w:val="20"/>
              </w:rPr>
              <w:t>（本次研讨和互动课堂对学生的评价与反馈方式）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2" w:hRule="atLeast"/>
          <w:jc w:val="center"/>
        </w:trPr>
        <w:tc>
          <w:tcPr>
            <w:tcW w:w="96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Theme="minorEastAsia" w:cstheme="minorBidi"/>
                <w:kern w:val="0"/>
                <w:sz w:val="28"/>
                <w:szCs w:val="32"/>
              </w:rPr>
            </w:pPr>
          </w:p>
        </w:tc>
        <w:tc>
          <w:tcPr>
            <w:tcW w:w="83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theme="minorBidi"/>
                <w:i/>
                <w:i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theme="minorBidi"/>
                <w:i/>
                <w:iCs/>
                <w:kern w:val="0"/>
                <w:sz w:val="20"/>
                <w:szCs w:val="20"/>
              </w:rPr>
              <w:t>（本次研讨和互动课堂取得的教学效果）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5" w:hRule="atLeast"/>
          <w:jc w:val="center"/>
        </w:trPr>
        <w:tc>
          <w:tcPr>
            <w:tcW w:w="96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Theme="minorEastAsia" w:cstheme="minorBidi"/>
                <w:kern w:val="0"/>
                <w:sz w:val="28"/>
                <w:szCs w:val="32"/>
              </w:rPr>
            </w:pPr>
          </w:p>
        </w:tc>
        <w:tc>
          <w:tcPr>
            <w:tcW w:w="83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theme="minorBidi"/>
                <w:i/>
                <w:i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theme="minorBidi"/>
                <w:i/>
                <w:iCs/>
                <w:kern w:val="0"/>
                <w:sz w:val="20"/>
                <w:szCs w:val="20"/>
              </w:rPr>
              <w:t>（特色和亮点，高阶性、创新性和挑战度方面的体现以及教学反思）</w:t>
            </w:r>
          </w:p>
          <w:p>
            <w:pPr>
              <w:rPr>
                <w:rFonts w:ascii="仿宋" w:hAnsi="仿宋" w:eastAsia="仿宋" w:cstheme="minorBidi"/>
                <w:i/>
                <w:iCs/>
                <w:kern w:val="0"/>
                <w:sz w:val="20"/>
                <w:szCs w:val="20"/>
              </w:rPr>
            </w:pPr>
          </w:p>
          <w:p>
            <w:pPr>
              <w:rPr>
                <w:rFonts w:ascii="仿宋" w:hAnsi="仿宋" w:eastAsia="仿宋" w:cstheme="minorBidi"/>
                <w:i/>
                <w:iCs/>
                <w:kern w:val="0"/>
                <w:sz w:val="20"/>
                <w:szCs w:val="20"/>
              </w:rPr>
            </w:pPr>
          </w:p>
          <w:p>
            <w:pPr>
              <w:rPr>
                <w:rFonts w:ascii="仿宋" w:hAnsi="仿宋" w:eastAsia="仿宋" w:cstheme="minorBidi"/>
                <w:i/>
                <w:iCs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  <w:jc w:val="center"/>
        </w:trPr>
        <w:tc>
          <w:tcPr>
            <w:tcW w:w="12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Theme="minorEastAsia" w:cstheme="minorBidi"/>
                <w:kern w:val="0"/>
                <w:sz w:val="20"/>
                <w:szCs w:val="20"/>
              </w:rPr>
            </w:pPr>
            <w:r>
              <w:rPr>
                <w:rFonts w:hint="eastAsia" w:asciiTheme="minorHAnsi" w:hAnsiTheme="minorHAnsi" w:eastAsiaTheme="minorEastAsia" w:cstheme="minorBidi"/>
                <w:kern w:val="0"/>
                <w:sz w:val="20"/>
                <w:szCs w:val="20"/>
              </w:rPr>
              <w:t>第（7）次研讨和互动课堂</w:t>
            </w:r>
          </w:p>
          <w:p>
            <w:pPr>
              <w:jc w:val="center"/>
              <w:rPr>
                <w:rFonts w:asciiTheme="minorHAnsi" w:hAnsiTheme="minorHAnsi" w:eastAsiaTheme="minorEastAsia" w:cstheme="minorBidi"/>
                <w:kern w:val="0"/>
                <w:sz w:val="20"/>
                <w:szCs w:val="20"/>
              </w:rPr>
            </w:pPr>
            <w:r>
              <w:rPr>
                <w:rFonts w:hint="eastAsia" w:asciiTheme="minorHAnsi" w:hAnsiTheme="minorHAnsi" w:eastAsiaTheme="minorEastAsia" w:cstheme="minorBidi"/>
                <w:kern w:val="0"/>
                <w:sz w:val="20"/>
                <w:szCs w:val="20"/>
              </w:rPr>
              <w:t>（  ）年</w:t>
            </w:r>
          </w:p>
          <w:p>
            <w:pPr>
              <w:jc w:val="center"/>
              <w:rPr>
                <w:rFonts w:asciiTheme="minorHAnsi" w:hAnsiTheme="minorHAnsi" w:eastAsiaTheme="minorEastAsia" w:cstheme="minorBidi"/>
                <w:kern w:val="0"/>
                <w:sz w:val="20"/>
                <w:szCs w:val="20"/>
              </w:rPr>
            </w:pPr>
            <w:r>
              <w:rPr>
                <w:rFonts w:hint="eastAsia" w:asciiTheme="minorHAnsi" w:hAnsiTheme="minorHAnsi" w:eastAsiaTheme="minorEastAsia" w:cstheme="minorBidi"/>
                <w:kern w:val="0"/>
                <w:sz w:val="20"/>
                <w:szCs w:val="20"/>
              </w:rPr>
              <w:t>（  ）月</w:t>
            </w:r>
          </w:p>
          <w:p>
            <w:pPr>
              <w:jc w:val="center"/>
              <w:rPr>
                <w:rFonts w:asciiTheme="minorHAnsi" w:hAnsiTheme="minorHAnsi" w:eastAsiaTheme="minorEastAsia" w:cstheme="minorBidi"/>
                <w:kern w:val="0"/>
                <w:sz w:val="20"/>
                <w:szCs w:val="20"/>
              </w:rPr>
            </w:pPr>
            <w:r>
              <w:rPr>
                <w:rFonts w:hint="eastAsia" w:asciiTheme="minorHAnsi" w:hAnsiTheme="minorHAnsi" w:eastAsiaTheme="minorEastAsia" w:cstheme="minorBidi"/>
                <w:kern w:val="0"/>
                <w:sz w:val="20"/>
                <w:szCs w:val="20"/>
              </w:rPr>
              <w:t>（  ）日</w:t>
            </w:r>
          </w:p>
          <w:p>
            <w:pPr>
              <w:jc w:val="center"/>
              <w:rPr>
                <w:rFonts w:asciiTheme="minorHAnsi" w:hAnsiTheme="minorHAnsi" w:eastAsiaTheme="minorEastAsia" w:cstheme="minorBidi"/>
                <w:kern w:val="0"/>
                <w:sz w:val="28"/>
                <w:szCs w:val="32"/>
              </w:rPr>
            </w:pPr>
          </w:p>
        </w:tc>
        <w:tc>
          <w:tcPr>
            <w:tcW w:w="83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Theme="minorHAnsi" w:hAnsiTheme="minorHAnsi" w:eastAsiaTheme="minorEastAsia" w:cstheme="minorBidi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theme="minorBidi"/>
                <w:i/>
                <w:iCs/>
                <w:kern w:val="0"/>
                <w:sz w:val="20"/>
                <w:szCs w:val="20"/>
              </w:rPr>
              <w:t>（本次研讨和互动课堂的目标）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0" w:hRule="atLeast"/>
          <w:jc w:val="center"/>
        </w:trPr>
        <w:tc>
          <w:tcPr>
            <w:tcW w:w="96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Theme="minorEastAsia" w:cstheme="minorBidi"/>
                <w:kern w:val="0"/>
                <w:sz w:val="28"/>
                <w:szCs w:val="32"/>
              </w:rPr>
            </w:pPr>
          </w:p>
        </w:tc>
        <w:tc>
          <w:tcPr>
            <w:tcW w:w="83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theme="minorBidi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theme="minorBidi"/>
                <w:i/>
                <w:iCs/>
                <w:kern w:val="0"/>
                <w:sz w:val="20"/>
                <w:szCs w:val="20"/>
              </w:rPr>
              <w:t>（本次研讨和互动课堂实施过程与方法）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9" w:hRule="atLeast"/>
          <w:jc w:val="center"/>
        </w:trPr>
        <w:tc>
          <w:tcPr>
            <w:tcW w:w="96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Theme="minorEastAsia" w:cstheme="minorBidi"/>
                <w:kern w:val="0"/>
                <w:sz w:val="28"/>
                <w:szCs w:val="32"/>
              </w:rPr>
            </w:pPr>
          </w:p>
        </w:tc>
        <w:tc>
          <w:tcPr>
            <w:tcW w:w="83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theme="minorBidi"/>
                <w:i/>
                <w:i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theme="minorBidi"/>
                <w:i/>
                <w:iCs/>
                <w:kern w:val="0"/>
                <w:sz w:val="20"/>
                <w:szCs w:val="20"/>
              </w:rPr>
              <w:t>（本次研讨和互动课堂对学生的评价与反馈方式）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2" w:hRule="atLeast"/>
          <w:jc w:val="center"/>
        </w:trPr>
        <w:tc>
          <w:tcPr>
            <w:tcW w:w="96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Theme="minorEastAsia" w:cstheme="minorBidi"/>
                <w:kern w:val="0"/>
                <w:sz w:val="28"/>
                <w:szCs w:val="32"/>
              </w:rPr>
            </w:pPr>
          </w:p>
        </w:tc>
        <w:tc>
          <w:tcPr>
            <w:tcW w:w="83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theme="minorBidi"/>
                <w:i/>
                <w:i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theme="minorBidi"/>
                <w:i/>
                <w:iCs/>
                <w:kern w:val="0"/>
                <w:sz w:val="20"/>
                <w:szCs w:val="20"/>
              </w:rPr>
              <w:t>（本次研讨和互动课堂取得的教学效果）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5" w:hRule="atLeast"/>
          <w:jc w:val="center"/>
        </w:trPr>
        <w:tc>
          <w:tcPr>
            <w:tcW w:w="96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Theme="minorEastAsia" w:cstheme="minorBidi"/>
                <w:kern w:val="0"/>
                <w:sz w:val="28"/>
                <w:szCs w:val="32"/>
              </w:rPr>
            </w:pPr>
          </w:p>
        </w:tc>
        <w:tc>
          <w:tcPr>
            <w:tcW w:w="83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theme="minorBidi"/>
                <w:i/>
                <w:i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theme="minorBidi"/>
                <w:i/>
                <w:iCs/>
                <w:kern w:val="0"/>
                <w:sz w:val="20"/>
                <w:szCs w:val="20"/>
              </w:rPr>
              <w:t>（特色和亮点，高阶性、创新性和挑战度方面的体现以及教学反思）</w:t>
            </w:r>
          </w:p>
          <w:p>
            <w:pPr>
              <w:rPr>
                <w:rFonts w:ascii="仿宋" w:hAnsi="仿宋" w:eastAsia="仿宋" w:cstheme="minorBidi"/>
                <w:i/>
                <w:iCs/>
                <w:kern w:val="0"/>
                <w:sz w:val="20"/>
                <w:szCs w:val="20"/>
              </w:rPr>
            </w:pPr>
          </w:p>
          <w:p>
            <w:pPr>
              <w:rPr>
                <w:rFonts w:ascii="仿宋" w:hAnsi="仿宋" w:eastAsia="仿宋" w:cstheme="minorBidi"/>
                <w:i/>
                <w:iCs/>
                <w:kern w:val="0"/>
                <w:sz w:val="20"/>
                <w:szCs w:val="20"/>
              </w:rPr>
            </w:pPr>
          </w:p>
          <w:p>
            <w:pPr>
              <w:rPr>
                <w:rFonts w:ascii="仿宋" w:hAnsi="仿宋" w:eastAsia="仿宋" w:cstheme="minorBidi"/>
                <w:i/>
                <w:iCs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  <w:jc w:val="center"/>
        </w:trPr>
        <w:tc>
          <w:tcPr>
            <w:tcW w:w="12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Theme="minorEastAsia" w:cstheme="minorBidi"/>
                <w:kern w:val="0"/>
                <w:sz w:val="20"/>
                <w:szCs w:val="20"/>
              </w:rPr>
            </w:pPr>
            <w:r>
              <w:rPr>
                <w:rFonts w:hint="eastAsia" w:asciiTheme="minorHAnsi" w:hAnsiTheme="minorHAnsi" w:eastAsiaTheme="minorEastAsia" w:cstheme="minorBidi"/>
                <w:kern w:val="0"/>
                <w:sz w:val="20"/>
                <w:szCs w:val="20"/>
              </w:rPr>
              <w:t>第（8）次研讨和互动课堂</w:t>
            </w:r>
          </w:p>
          <w:p>
            <w:pPr>
              <w:jc w:val="center"/>
              <w:rPr>
                <w:rFonts w:asciiTheme="minorHAnsi" w:hAnsiTheme="minorHAnsi" w:eastAsiaTheme="minorEastAsia" w:cstheme="minorBidi"/>
                <w:kern w:val="0"/>
                <w:sz w:val="20"/>
                <w:szCs w:val="20"/>
              </w:rPr>
            </w:pPr>
            <w:r>
              <w:rPr>
                <w:rFonts w:hint="eastAsia" w:asciiTheme="minorHAnsi" w:hAnsiTheme="minorHAnsi" w:eastAsiaTheme="minorEastAsia" w:cstheme="minorBidi"/>
                <w:kern w:val="0"/>
                <w:sz w:val="20"/>
                <w:szCs w:val="20"/>
              </w:rPr>
              <w:t>（  ）年</w:t>
            </w:r>
          </w:p>
          <w:p>
            <w:pPr>
              <w:jc w:val="center"/>
              <w:rPr>
                <w:rFonts w:asciiTheme="minorHAnsi" w:hAnsiTheme="minorHAnsi" w:eastAsiaTheme="minorEastAsia" w:cstheme="minorBidi"/>
                <w:kern w:val="0"/>
                <w:sz w:val="20"/>
                <w:szCs w:val="20"/>
              </w:rPr>
            </w:pPr>
            <w:r>
              <w:rPr>
                <w:rFonts w:hint="eastAsia" w:asciiTheme="minorHAnsi" w:hAnsiTheme="minorHAnsi" w:eastAsiaTheme="minorEastAsia" w:cstheme="minorBidi"/>
                <w:kern w:val="0"/>
                <w:sz w:val="20"/>
                <w:szCs w:val="20"/>
              </w:rPr>
              <w:t>（  ）月</w:t>
            </w:r>
          </w:p>
          <w:p>
            <w:pPr>
              <w:jc w:val="center"/>
              <w:rPr>
                <w:rFonts w:asciiTheme="minorHAnsi" w:hAnsiTheme="minorHAnsi" w:eastAsiaTheme="minorEastAsia" w:cstheme="minorBidi"/>
                <w:kern w:val="0"/>
                <w:sz w:val="20"/>
                <w:szCs w:val="20"/>
              </w:rPr>
            </w:pPr>
            <w:r>
              <w:rPr>
                <w:rFonts w:hint="eastAsia" w:asciiTheme="minorHAnsi" w:hAnsiTheme="minorHAnsi" w:eastAsiaTheme="minorEastAsia" w:cstheme="minorBidi"/>
                <w:kern w:val="0"/>
                <w:sz w:val="20"/>
                <w:szCs w:val="20"/>
              </w:rPr>
              <w:t>（  ）日</w:t>
            </w:r>
          </w:p>
          <w:p>
            <w:pPr>
              <w:jc w:val="center"/>
              <w:rPr>
                <w:rFonts w:asciiTheme="minorHAnsi" w:hAnsiTheme="minorHAnsi" w:eastAsiaTheme="minorEastAsia" w:cstheme="minorBidi"/>
                <w:kern w:val="0"/>
                <w:sz w:val="28"/>
                <w:szCs w:val="32"/>
              </w:rPr>
            </w:pPr>
          </w:p>
        </w:tc>
        <w:tc>
          <w:tcPr>
            <w:tcW w:w="83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Theme="minorHAnsi" w:hAnsiTheme="minorHAnsi" w:eastAsiaTheme="minorEastAsia" w:cstheme="minorBidi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theme="minorBidi"/>
                <w:i/>
                <w:iCs/>
                <w:kern w:val="0"/>
                <w:sz w:val="20"/>
                <w:szCs w:val="20"/>
              </w:rPr>
              <w:t>（本次研讨和互动课堂的目标）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2" w:hRule="atLeast"/>
          <w:jc w:val="center"/>
        </w:trPr>
        <w:tc>
          <w:tcPr>
            <w:tcW w:w="96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Theme="minorEastAsia" w:cstheme="minorBidi"/>
                <w:kern w:val="0"/>
                <w:sz w:val="28"/>
                <w:szCs w:val="32"/>
              </w:rPr>
            </w:pPr>
          </w:p>
        </w:tc>
        <w:tc>
          <w:tcPr>
            <w:tcW w:w="83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theme="minorBidi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theme="minorBidi"/>
                <w:i/>
                <w:iCs/>
                <w:kern w:val="0"/>
                <w:sz w:val="20"/>
                <w:szCs w:val="20"/>
              </w:rPr>
              <w:t>（本次研讨和互动课堂实施过程与方法）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9" w:hRule="atLeast"/>
          <w:jc w:val="center"/>
        </w:trPr>
        <w:tc>
          <w:tcPr>
            <w:tcW w:w="96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Theme="minorEastAsia" w:cstheme="minorBidi"/>
                <w:kern w:val="0"/>
                <w:sz w:val="28"/>
                <w:szCs w:val="32"/>
              </w:rPr>
            </w:pPr>
          </w:p>
        </w:tc>
        <w:tc>
          <w:tcPr>
            <w:tcW w:w="83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theme="minorBidi"/>
                <w:i/>
                <w:i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theme="minorBidi"/>
                <w:i/>
                <w:iCs/>
                <w:kern w:val="0"/>
                <w:sz w:val="20"/>
                <w:szCs w:val="20"/>
              </w:rPr>
              <w:t>（本次研讨和互动课堂对学生的评价与反馈方式）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2" w:hRule="atLeast"/>
          <w:jc w:val="center"/>
        </w:trPr>
        <w:tc>
          <w:tcPr>
            <w:tcW w:w="96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Theme="minorEastAsia" w:cstheme="minorBidi"/>
                <w:kern w:val="0"/>
                <w:sz w:val="28"/>
                <w:szCs w:val="32"/>
              </w:rPr>
            </w:pPr>
          </w:p>
        </w:tc>
        <w:tc>
          <w:tcPr>
            <w:tcW w:w="83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theme="minorBidi"/>
                <w:i/>
                <w:i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theme="minorBidi"/>
                <w:i/>
                <w:iCs/>
                <w:kern w:val="0"/>
                <w:sz w:val="20"/>
                <w:szCs w:val="20"/>
              </w:rPr>
              <w:t>（本次研讨和互动课堂取得的教学效果）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5" w:hRule="atLeast"/>
          <w:jc w:val="center"/>
        </w:trPr>
        <w:tc>
          <w:tcPr>
            <w:tcW w:w="96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Theme="minorEastAsia" w:cstheme="minorBidi"/>
                <w:kern w:val="0"/>
                <w:sz w:val="28"/>
                <w:szCs w:val="32"/>
              </w:rPr>
            </w:pPr>
          </w:p>
        </w:tc>
        <w:tc>
          <w:tcPr>
            <w:tcW w:w="83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theme="minorBidi"/>
                <w:i/>
                <w:i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theme="minorBidi"/>
                <w:i/>
                <w:iCs/>
                <w:kern w:val="0"/>
                <w:sz w:val="20"/>
                <w:szCs w:val="20"/>
              </w:rPr>
              <w:t>（特色和亮点，高阶性、创新性和挑战度方面的体现以及教学反思）</w:t>
            </w:r>
          </w:p>
          <w:p>
            <w:pPr>
              <w:rPr>
                <w:rFonts w:ascii="仿宋" w:hAnsi="仿宋" w:eastAsia="仿宋" w:cstheme="minorBidi"/>
                <w:i/>
                <w:iCs/>
                <w:kern w:val="0"/>
                <w:sz w:val="20"/>
                <w:szCs w:val="20"/>
              </w:rPr>
            </w:pPr>
          </w:p>
          <w:p>
            <w:pPr>
              <w:rPr>
                <w:rFonts w:ascii="仿宋" w:hAnsi="仿宋" w:eastAsia="仿宋" w:cstheme="minorBidi"/>
                <w:i/>
                <w:iCs/>
                <w:kern w:val="0"/>
                <w:sz w:val="20"/>
                <w:szCs w:val="20"/>
              </w:rPr>
            </w:pPr>
          </w:p>
          <w:p>
            <w:pPr>
              <w:rPr>
                <w:rFonts w:ascii="仿宋" w:hAnsi="仿宋" w:eastAsia="仿宋" w:cstheme="minorBidi"/>
                <w:i/>
                <w:iCs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96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theme="minorBidi"/>
                <w:i/>
                <w:iCs/>
                <w:kern w:val="0"/>
                <w:sz w:val="20"/>
                <w:szCs w:val="20"/>
              </w:rPr>
            </w:pPr>
            <w:r>
              <w:rPr>
                <w:rFonts w:hint="eastAsia" w:asciiTheme="minorHAnsi" w:hAnsiTheme="minorHAnsi" w:eastAsiaTheme="minorEastAsia" w:cstheme="minorBidi"/>
                <w:b/>
                <w:kern w:val="0"/>
                <w:sz w:val="24"/>
                <w:szCs w:val="20"/>
              </w:rPr>
              <w:t>四、具体实施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以周为单位安排教学活动，每周有若干次课堂教学，每次课堂教学中课程资源使用、与在线学习相结合的教学活动安排、教学要求及考核评价方式、互动或者研讨课堂具体开展等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5" w:hRule="atLeast"/>
          <w:jc w:val="center"/>
        </w:trPr>
        <w:tc>
          <w:tcPr>
            <w:tcW w:w="96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tbl>
            <w:tblPr>
              <w:tblStyle w:val="9"/>
              <w:tblW w:w="4950" w:type="pct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20"/>
              <w:gridCol w:w="699"/>
              <w:gridCol w:w="892"/>
              <w:gridCol w:w="78"/>
              <w:gridCol w:w="1562"/>
              <w:gridCol w:w="1788"/>
              <w:gridCol w:w="1791"/>
              <w:gridCol w:w="740"/>
              <w:gridCol w:w="1341"/>
            </w:tblGrid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22" w:type="pct"/>
                  <w:gridSpan w:val="4"/>
                  <w:tcBorders>
                    <w:top w:val="single" w:color="auto" w:sz="12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00" w:lineRule="exact"/>
                    <w:rPr>
                      <w:rFonts w:cs="Calibri" w:asciiTheme="minorEastAsia" w:hAnsiTheme="minorEastAsia" w:eastAsiaTheme="minorEastAsia"/>
                      <w:sz w:val="20"/>
                      <w:szCs w:val="20"/>
                    </w:rPr>
                  </w:pPr>
                  <w:r>
                    <w:rPr>
                      <w:rFonts w:hint="eastAsia" w:cs="宋体" w:asciiTheme="minorEastAsia" w:hAnsiTheme="minorEastAsia"/>
                      <w:sz w:val="20"/>
                      <w:szCs w:val="20"/>
                    </w:rPr>
                    <w:t>课程学分：  学分</w:t>
                  </w:r>
                </w:p>
              </w:tc>
              <w:tc>
                <w:tcPr>
                  <w:tcW w:w="839" w:type="pct"/>
                  <w:tcBorders>
                    <w:top w:val="single" w:color="auto" w:sz="12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00" w:lineRule="exact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Calibri" w:asciiTheme="minorEastAsia" w:hAnsiTheme="minorEastAsia"/>
                      <w:sz w:val="20"/>
                      <w:szCs w:val="20"/>
                    </w:rPr>
                    <w:t xml:space="preserve">总学时数：  </w:t>
                  </w:r>
                </w:p>
              </w:tc>
              <w:tc>
                <w:tcPr>
                  <w:tcW w:w="960" w:type="pct"/>
                  <w:tcBorders>
                    <w:top w:val="single" w:color="auto" w:sz="12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00" w:lineRule="exact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Calibri" w:asciiTheme="minorEastAsia" w:hAnsiTheme="minorEastAsia"/>
                      <w:sz w:val="20"/>
                      <w:szCs w:val="20"/>
                    </w:rPr>
                    <w:t>教学周    周</w:t>
                  </w:r>
                </w:p>
              </w:tc>
              <w:tc>
                <w:tcPr>
                  <w:tcW w:w="962" w:type="pct"/>
                  <w:tcBorders>
                    <w:top w:val="single" w:color="auto" w:sz="12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00" w:lineRule="exact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Calibri" w:asciiTheme="minorEastAsia" w:hAnsiTheme="minorEastAsia"/>
                      <w:sz w:val="20"/>
                      <w:szCs w:val="20"/>
                    </w:rPr>
                    <w:t>每周   次课</w:t>
                  </w:r>
                </w:p>
              </w:tc>
              <w:tc>
                <w:tcPr>
                  <w:tcW w:w="1117" w:type="pct"/>
                  <w:gridSpan w:val="2"/>
                  <w:tcBorders>
                    <w:top w:val="single" w:color="auto" w:sz="12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>
                  <w:pPr>
                    <w:spacing w:line="400" w:lineRule="exact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Calibri" w:asciiTheme="minorEastAsia" w:hAnsiTheme="minorEastAsia"/>
                      <w:sz w:val="20"/>
                      <w:szCs w:val="20"/>
                    </w:rPr>
                    <w:t>每次课     学时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26" w:type="pct"/>
                  <w:vMerge w:val="restart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360" w:lineRule="exact"/>
                    <w:rPr>
                      <w:rFonts w:ascii="黑体" w:hAnsi="黑体" w:eastAsia="黑体" w:cs="Calibri"/>
                      <w:sz w:val="20"/>
                      <w:szCs w:val="20"/>
                    </w:rPr>
                  </w:pPr>
                  <w:r>
                    <w:rPr>
                      <w:rFonts w:hint="eastAsia" w:ascii="黑体" w:hAnsi="黑体" w:eastAsia="黑体" w:cs="宋体"/>
                      <w:sz w:val="20"/>
                      <w:szCs w:val="20"/>
                    </w:rPr>
                    <w:t>教学周次</w:t>
                  </w:r>
                </w:p>
              </w:tc>
              <w:tc>
                <w:tcPr>
                  <w:tcW w:w="375" w:type="pct"/>
                  <w:vMerge w:val="restar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360" w:lineRule="exact"/>
                    <w:jc w:val="center"/>
                    <w:rPr>
                      <w:rFonts w:cs="Calibri" w:asciiTheme="minorEastAsia" w:hAnsiTheme="minorEastAsia" w:eastAsiaTheme="minorEastAsia"/>
                      <w:sz w:val="20"/>
                      <w:szCs w:val="20"/>
                    </w:rPr>
                  </w:pPr>
                  <w:r>
                    <w:rPr>
                      <w:rFonts w:hint="eastAsia" w:cs="Calibri" w:asciiTheme="minorEastAsia" w:hAnsiTheme="minorEastAsia"/>
                      <w:sz w:val="20"/>
                      <w:szCs w:val="20"/>
                    </w:rPr>
                    <w:t>课时安排</w:t>
                  </w:r>
                </w:p>
              </w:tc>
              <w:tc>
                <w:tcPr>
                  <w:tcW w:w="1360" w:type="pct"/>
                  <w:gridSpan w:val="3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360" w:lineRule="exact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Calibri" w:asciiTheme="minorEastAsia" w:hAnsiTheme="minorEastAsia"/>
                      <w:sz w:val="20"/>
                      <w:szCs w:val="20"/>
                    </w:rPr>
                    <w:t>校内课堂教学</w:t>
                  </w:r>
                </w:p>
              </w:tc>
              <w:tc>
                <w:tcPr>
                  <w:tcW w:w="3039" w:type="pct"/>
                  <w:gridSpan w:val="4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>
                  <w:pPr>
                    <w:spacing w:line="360" w:lineRule="exact"/>
                    <w:ind w:firstLine="400"/>
                    <w:jc w:val="center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Calibri" w:asciiTheme="minorEastAsia" w:hAnsiTheme="minorEastAsia"/>
                      <w:sz w:val="20"/>
                      <w:szCs w:val="20"/>
                    </w:rPr>
                    <w:t>课程实施情况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18" w:hRule="atLeast"/>
              </w:trPr>
              <w:tc>
                <w:tcPr>
                  <w:tcW w:w="2140" w:type="dxa"/>
                  <w:vMerge w:val="continue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黑体" w:hAnsi="黑体" w:eastAsia="黑体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715" w:type="dxa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cs="Calibri" w:asciiTheme="minorEastAsia" w:hAnsiTheme="minorEastAsia" w:eastAsiaTheme="minorEastAsia"/>
                      <w:sz w:val="20"/>
                      <w:szCs w:val="20"/>
                    </w:rPr>
                  </w:pPr>
                </w:p>
              </w:tc>
              <w:tc>
                <w:tcPr>
                  <w:tcW w:w="479" w:type="pct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360" w:lineRule="exact"/>
                    <w:jc w:val="center"/>
                    <w:rPr>
                      <w:rFonts w:cs="宋体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宋体" w:asciiTheme="minorEastAsia" w:hAnsiTheme="minorEastAsia"/>
                      <w:sz w:val="20"/>
                      <w:szCs w:val="20"/>
                    </w:rPr>
                    <w:t>主讲</w:t>
                  </w:r>
                </w:p>
                <w:p>
                  <w:pPr>
                    <w:spacing w:line="360" w:lineRule="exact"/>
                    <w:jc w:val="center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宋体" w:asciiTheme="minorEastAsia" w:hAnsiTheme="minorEastAsia"/>
                      <w:sz w:val="20"/>
                      <w:szCs w:val="20"/>
                    </w:rPr>
                    <w:t>教师</w:t>
                  </w:r>
                </w:p>
              </w:tc>
              <w:tc>
                <w:tcPr>
                  <w:tcW w:w="881" w:type="pct"/>
                  <w:gridSpan w:val="2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360" w:lineRule="exact"/>
                    <w:jc w:val="center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Calibri" w:asciiTheme="minorEastAsia" w:hAnsiTheme="minorEastAsia"/>
                      <w:sz w:val="20"/>
                      <w:szCs w:val="20"/>
                    </w:rPr>
                    <w:t>教学进度</w:t>
                  </w:r>
                </w:p>
                <w:p>
                  <w:pPr>
                    <w:spacing w:line="360" w:lineRule="exact"/>
                    <w:jc w:val="center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Calibri" w:asciiTheme="minorEastAsia" w:hAnsiTheme="minorEastAsia"/>
                      <w:sz w:val="20"/>
                      <w:szCs w:val="20"/>
                    </w:rPr>
                    <w:t>（章节讲/知识单元）</w:t>
                  </w:r>
                </w:p>
              </w:tc>
              <w:tc>
                <w:tcPr>
                  <w:tcW w:w="960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widowControl/>
                    <w:spacing w:line="360" w:lineRule="exact"/>
                    <w:jc w:val="center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Calibri" w:asciiTheme="minorEastAsia" w:hAnsiTheme="minorEastAsia"/>
                      <w:sz w:val="20"/>
                      <w:szCs w:val="20"/>
                    </w:rPr>
                    <w:t>课前</w:t>
                  </w:r>
                </w:p>
                <w:p>
                  <w:pPr>
                    <w:widowControl/>
                    <w:spacing w:line="360" w:lineRule="exact"/>
                    <w:jc w:val="center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宋体" w:asciiTheme="minorEastAsia" w:hAnsiTheme="minorEastAsia"/>
                      <w:sz w:val="20"/>
                      <w:szCs w:val="20"/>
                    </w:rPr>
                    <w:t>1.使用的资源（</w:t>
                  </w:r>
                  <w:r>
                    <w:rPr>
                      <w:rFonts w:hint="eastAsia" w:cs="Calibri" w:asciiTheme="minorEastAsia" w:hAnsiTheme="minorEastAsia"/>
                      <w:sz w:val="20"/>
                      <w:szCs w:val="20"/>
                    </w:rPr>
                    <w:t>章节讲/知识单元/拓展资源</w:t>
                  </w:r>
                  <w:r>
                    <w:rPr>
                      <w:rFonts w:hint="eastAsia" w:cs="宋体" w:asciiTheme="minorEastAsia" w:hAnsiTheme="minorEastAsia"/>
                      <w:sz w:val="20"/>
                      <w:szCs w:val="20"/>
                    </w:rPr>
                    <w:t>）及学习要求；2.学习活动布置及要求）</w:t>
                  </w:r>
                </w:p>
              </w:tc>
              <w:tc>
                <w:tcPr>
                  <w:tcW w:w="1359" w:type="pct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spacing w:line="360" w:lineRule="exact"/>
                    <w:jc w:val="center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Calibri" w:asciiTheme="minorEastAsia" w:hAnsiTheme="minorEastAsia"/>
                      <w:sz w:val="20"/>
                      <w:szCs w:val="20"/>
                    </w:rPr>
                    <w:t>课中</w:t>
                  </w:r>
                </w:p>
                <w:p>
                  <w:pPr>
                    <w:widowControl/>
                    <w:spacing w:line="360" w:lineRule="exact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宋体" w:asciiTheme="minorEastAsia" w:hAnsiTheme="minorEastAsia"/>
                      <w:sz w:val="20"/>
                      <w:szCs w:val="20"/>
                    </w:rPr>
                    <w:t>1.使用的课程资源（</w:t>
                  </w:r>
                  <w:r>
                    <w:rPr>
                      <w:rFonts w:hint="eastAsia" w:cs="Calibri" w:asciiTheme="minorEastAsia" w:hAnsiTheme="minorEastAsia"/>
                      <w:sz w:val="20"/>
                      <w:szCs w:val="20"/>
                    </w:rPr>
                    <w:t>章节讲/知识单元/拓展资源</w:t>
                  </w:r>
                  <w:r>
                    <w:rPr>
                      <w:rFonts w:hint="eastAsia" w:cs="宋体" w:asciiTheme="minorEastAsia" w:hAnsiTheme="minorEastAsia"/>
                      <w:sz w:val="20"/>
                      <w:szCs w:val="20"/>
                    </w:rPr>
                    <w:t>）及学习要求；2.线上线下相结合的多种形式教学活动组织安排及实施要求）</w:t>
                  </w:r>
                </w:p>
              </w:tc>
              <w:tc>
                <w:tcPr>
                  <w:tcW w:w="720" w:type="pct"/>
                  <w:tcBorders>
                    <w:top w:val="single" w:color="000000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</w:tcPr>
                <w:p>
                  <w:pPr>
                    <w:widowControl/>
                    <w:spacing w:line="360" w:lineRule="exact"/>
                    <w:jc w:val="center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Calibri" w:asciiTheme="minorEastAsia" w:hAnsiTheme="minorEastAsia"/>
                      <w:sz w:val="20"/>
                      <w:szCs w:val="20"/>
                    </w:rPr>
                    <w:t>课后</w:t>
                  </w:r>
                </w:p>
                <w:p>
                  <w:pPr>
                    <w:widowControl/>
                    <w:spacing w:line="360" w:lineRule="exact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Calibri" w:asciiTheme="minorEastAsia" w:hAnsiTheme="minorEastAsia"/>
                      <w:sz w:val="20"/>
                      <w:szCs w:val="20"/>
                    </w:rPr>
                    <w:t>作业要求、课后测试测验评价要求、讨论话题等）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26" w:type="pct"/>
                  <w:vMerge w:val="restart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360" w:lineRule="exact"/>
                    <w:rPr>
                      <w:rFonts w:cs="Calibri"/>
                      <w:sz w:val="20"/>
                      <w:szCs w:val="20"/>
                    </w:rPr>
                  </w:pPr>
                  <w:r>
                    <w:rPr>
                      <w:rFonts w:hint="eastAsia" w:cs="宋体"/>
                      <w:sz w:val="20"/>
                      <w:szCs w:val="20"/>
                    </w:rPr>
                    <w:t>第</w:t>
                  </w:r>
                  <w:r>
                    <w:rPr>
                      <w:rFonts w:hint="eastAsia"/>
                      <w:sz w:val="20"/>
                      <w:szCs w:val="20"/>
                    </w:rPr>
                    <w:t>1</w:t>
                  </w:r>
                  <w:r>
                    <w:rPr>
                      <w:rFonts w:hint="eastAsia" w:cs="宋体"/>
                      <w:sz w:val="20"/>
                      <w:szCs w:val="20"/>
                    </w:rPr>
                    <w:t>周</w:t>
                  </w:r>
                </w:p>
              </w:tc>
              <w:tc>
                <w:tcPr>
                  <w:tcW w:w="375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spacing w:line="360" w:lineRule="exact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Calibri" w:asciiTheme="minorEastAsia" w:hAnsiTheme="minorEastAsia"/>
                      <w:sz w:val="20"/>
                      <w:szCs w:val="20"/>
                    </w:rPr>
                    <w:t>第1次课</w:t>
                  </w:r>
                </w:p>
              </w:tc>
              <w:tc>
                <w:tcPr>
                  <w:tcW w:w="479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360" w:lineRule="exact"/>
                    <w:ind w:firstLine="400"/>
                    <w:jc w:val="center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</w:p>
              </w:tc>
              <w:tc>
                <w:tcPr>
                  <w:tcW w:w="881" w:type="pct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360" w:lineRule="exact"/>
                    <w:ind w:firstLine="400"/>
                    <w:jc w:val="center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</w:p>
              </w:tc>
              <w:tc>
                <w:tcPr>
                  <w:tcW w:w="960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spacing w:line="360" w:lineRule="exact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Calibri" w:asciiTheme="minorEastAsia" w:hAnsiTheme="minorEastAsia"/>
                      <w:sz w:val="20"/>
                      <w:szCs w:val="20"/>
                    </w:rPr>
                    <w:t>1.</w:t>
                  </w:r>
                </w:p>
                <w:p>
                  <w:pPr>
                    <w:spacing w:line="360" w:lineRule="exact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Calibri" w:asciiTheme="minorEastAsia" w:hAnsiTheme="minorEastAsia"/>
                      <w:sz w:val="20"/>
                      <w:szCs w:val="20"/>
                    </w:rPr>
                    <w:t>2.</w:t>
                  </w:r>
                </w:p>
                <w:p>
                  <w:pPr>
                    <w:spacing w:line="360" w:lineRule="exact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宋体" w:asciiTheme="minorEastAsia" w:hAnsiTheme="minorEastAsia"/>
                      <w:sz w:val="20"/>
                      <w:szCs w:val="20"/>
                    </w:rPr>
                    <w:t>…</w:t>
                  </w:r>
                </w:p>
              </w:tc>
              <w:tc>
                <w:tcPr>
                  <w:tcW w:w="1359" w:type="pct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360" w:lineRule="exact"/>
                    <w:rPr>
                      <w:rFonts w:cs="宋体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宋体" w:asciiTheme="minorEastAsia" w:hAnsiTheme="minorEastAsia"/>
                      <w:sz w:val="20"/>
                      <w:szCs w:val="20"/>
                    </w:rPr>
                    <w:t>1.</w:t>
                  </w:r>
                </w:p>
                <w:p>
                  <w:pPr>
                    <w:spacing w:line="360" w:lineRule="exact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Calibri" w:asciiTheme="minorEastAsia" w:hAnsiTheme="minorEastAsia"/>
                      <w:sz w:val="20"/>
                      <w:szCs w:val="20"/>
                    </w:rPr>
                    <w:t>2.</w:t>
                  </w:r>
                </w:p>
                <w:p>
                  <w:pPr>
                    <w:spacing w:line="360" w:lineRule="exact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宋体" w:asciiTheme="minorEastAsia" w:hAnsiTheme="minorEastAsia"/>
                      <w:sz w:val="20"/>
                      <w:szCs w:val="20"/>
                    </w:rPr>
                    <w:t>…</w:t>
                  </w:r>
                </w:p>
              </w:tc>
              <w:tc>
                <w:tcPr>
                  <w:tcW w:w="720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</w:tcPr>
                <w:p>
                  <w:pPr>
                    <w:spacing w:line="360" w:lineRule="exact"/>
                    <w:rPr>
                      <w:rFonts w:cs="宋体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宋体" w:asciiTheme="minorEastAsia" w:hAnsiTheme="minorEastAsia"/>
                      <w:sz w:val="20"/>
                      <w:szCs w:val="20"/>
                    </w:rPr>
                    <w:t>1.</w:t>
                  </w:r>
                </w:p>
                <w:p>
                  <w:pPr>
                    <w:spacing w:line="360" w:lineRule="exact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Calibri" w:asciiTheme="minorEastAsia" w:hAnsiTheme="minorEastAsia"/>
                      <w:sz w:val="20"/>
                      <w:szCs w:val="20"/>
                    </w:rPr>
                    <w:t>2.</w:t>
                  </w:r>
                </w:p>
                <w:p>
                  <w:pPr>
                    <w:spacing w:line="360" w:lineRule="exact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宋体" w:asciiTheme="minorEastAsia" w:hAnsiTheme="minorEastAsia"/>
                      <w:sz w:val="20"/>
                      <w:szCs w:val="20"/>
                    </w:rPr>
                    <w:t>…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140" w:type="dxa"/>
                  <w:vMerge w:val="continue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cs="Calibri" w:eastAsiaTheme="minorEastAsia"/>
                      <w:sz w:val="20"/>
                      <w:szCs w:val="20"/>
                    </w:rPr>
                  </w:pPr>
                </w:p>
              </w:tc>
              <w:tc>
                <w:tcPr>
                  <w:tcW w:w="375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spacing w:line="360" w:lineRule="exact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Calibri" w:asciiTheme="minorEastAsia" w:hAnsiTheme="minorEastAsia"/>
                      <w:sz w:val="20"/>
                      <w:szCs w:val="20"/>
                    </w:rPr>
                    <w:t>第2次课</w:t>
                  </w:r>
                </w:p>
              </w:tc>
              <w:tc>
                <w:tcPr>
                  <w:tcW w:w="479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360" w:lineRule="exact"/>
                    <w:ind w:firstLine="400"/>
                    <w:jc w:val="center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</w:p>
              </w:tc>
              <w:tc>
                <w:tcPr>
                  <w:tcW w:w="881" w:type="pct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360" w:lineRule="exact"/>
                    <w:ind w:firstLine="400"/>
                    <w:jc w:val="center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</w:p>
              </w:tc>
              <w:tc>
                <w:tcPr>
                  <w:tcW w:w="960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spacing w:line="360" w:lineRule="exact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Calibri" w:asciiTheme="minorEastAsia" w:hAnsiTheme="minorEastAsia"/>
                      <w:sz w:val="20"/>
                      <w:szCs w:val="20"/>
                    </w:rPr>
                    <w:t>1.</w:t>
                  </w:r>
                </w:p>
                <w:p>
                  <w:pPr>
                    <w:spacing w:line="360" w:lineRule="exact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Calibri" w:asciiTheme="minorEastAsia" w:hAnsiTheme="minorEastAsia"/>
                      <w:sz w:val="20"/>
                      <w:szCs w:val="20"/>
                    </w:rPr>
                    <w:t>2.</w:t>
                  </w:r>
                </w:p>
                <w:p>
                  <w:pPr>
                    <w:spacing w:line="360" w:lineRule="exact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宋体" w:asciiTheme="minorEastAsia" w:hAnsiTheme="minorEastAsia"/>
                      <w:sz w:val="20"/>
                      <w:szCs w:val="20"/>
                    </w:rPr>
                    <w:t>…</w:t>
                  </w:r>
                </w:p>
              </w:tc>
              <w:tc>
                <w:tcPr>
                  <w:tcW w:w="1359" w:type="pct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360" w:lineRule="exact"/>
                    <w:rPr>
                      <w:rFonts w:cs="宋体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宋体" w:asciiTheme="minorEastAsia" w:hAnsiTheme="minorEastAsia"/>
                      <w:sz w:val="20"/>
                      <w:szCs w:val="20"/>
                    </w:rPr>
                    <w:t>1.</w:t>
                  </w:r>
                </w:p>
                <w:p>
                  <w:pPr>
                    <w:spacing w:line="360" w:lineRule="exact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Calibri" w:asciiTheme="minorEastAsia" w:hAnsiTheme="minorEastAsia"/>
                      <w:sz w:val="20"/>
                      <w:szCs w:val="20"/>
                    </w:rPr>
                    <w:t>2.</w:t>
                  </w:r>
                </w:p>
                <w:p>
                  <w:pPr>
                    <w:spacing w:line="360" w:lineRule="exact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宋体" w:asciiTheme="minorEastAsia" w:hAnsiTheme="minorEastAsia"/>
                      <w:sz w:val="20"/>
                      <w:szCs w:val="20"/>
                    </w:rPr>
                    <w:t>…</w:t>
                  </w:r>
                </w:p>
              </w:tc>
              <w:tc>
                <w:tcPr>
                  <w:tcW w:w="720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</w:tcPr>
                <w:p>
                  <w:pPr>
                    <w:spacing w:line="360" w:lineRule="exact"/>
                    <w:rPr>
                      <w:rFonts w:cs="宋体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宋体" w:asciiTheme="minorEastAsia" w:hAnsiTheme="minorEastAsia"/>
                      <w:sz w:val="20"/>
                      <w:szCs w:val="20"/>
                    </w:rPr>
                    <w:t>1.</w:t>
                  </w:r>
                </w:p>
                <w:p>
                  <w:pPr>
                    <w:spacing w:line="360" w:lineRule="exact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Calibri" w:asciiTheme="minorEastAsia" w:hAnsiTheme="minorEastAsia"/>
                      <w:sz w:val="20"/>
                      <w:szCs w:val="20"/>
                    </w:rPr>
                    <w:t>2.</w:t>
                  </w:r>
                </w:p>
                <w:p>
                  <w:pPr>
                    <w:spacing w:line="360" w:lineRule="exact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宋体" w:asciiTheme="minorEastAsia" w:hAnsiTheme="minorEastAsia"/>
                      <w:sz w:val="20"/>
                      <w:szCs w:val="20"/>
                    </w:rPr>
                    <w:t>…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140" w:type="dxa"/>
                  <w:vMerge w:val="continue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cs="Calibri" w:eastAsiaTheme="minorEastAsia"/>
                      <w:sz w:val="20"/>
                      <w:szCs w:val="20"/>
                    </w:rPr>
                  </w:pPr>
                </w:p>
              </w:tc>
              <w:tc>
                <w:tcPr>
                  <w:tcW w:w="375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spacing w:line="360" w:lineRule="exact"/>
                    <w:rPr>
                      <w:rFonts w:cs="宋体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宋体" w:asciiTheme="minorEastAsia" w:hAnsiTheme="minorEastAsia"/>
                      <w:sz w:val="20"/>
                      <w:szCs w:val="20"/>
                    </w:rPr>
                    <w:t>…</w:t>
                  </w:r>
                </w:p>
              </w:tc>
              <w:tc>
                <w:tcPr>
                  <w:tcW w:w="479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360" w:lineRule="exact"/>
                    <w:ind w:firstLine="400"/>
                    <w:jc w:val="center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</w:p>
              </w:tc>
              <w:tc>
                <w:tcPr>
                  <w:tcW w:w="881" w:type="pct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360" w:lineRule="exact"/>
                    <w:ind w:firstLine="400"/>
                    <w:jc w:val="center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</w:p>
              </w:tc>
              <w:tc>
                <w:tcPr>
                  <w:tcW w:w="960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360" w:lineRule="exact"/>
                    <w:ind w:firstLine="400"/>
                    <w:jc w:val="center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</w:p>
              </w:tc>
              <w:tc>
                <w:tcPr>
                  <w:tcW w:w="1359" w:type="pct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360" w:lineRule="exact"/>
                    <w:ind w:firstLine="400"/>
                    <w:jc w:val="center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</w:p>
              </w:tc>
              <w:tc>
                <w:tcPr>
                  <w:tcW w:w="720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>
                  <w:pPr>
                    <w:spacing w:line="360" w:lineRule="exact"/>
                    <w:ind w:firstLine="400"/>
                    <w:jc w:val="center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26" w:type="pct"/>
                  <w:vMerge w:val="restart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360" w:lineRule="exact"/>
                    <w:rPr>
                      <w:rFonts w:cs="Calibri"/>
                      <w:sz w:val="20"/>
                      <w:szCs w:val="20"/>
                    </w:rPr>
                  </w:pPr>
                  <w:r>
                    <w:rPr>
                      <w:rFonts w:hint="eastAsia" w:cs="宋体"/>
                      <w:sz w:val="20"/>
                      <w:szCs w:val="20"/>
                    </w:rPr>
                    <w:t>第</w:t>
                  </w:r>
                  <w:r>
                    <w:rPr>
                      <w:rFonts w:hint="eastAsia"/>
                      <w:sz w:val="20"/>
                      <w:szCs w:val="20"/>
                    </w:rPr>
                    <w:t>2</w:t>
                  </w:r>
                  <w:r>
                    <w:rPr>
                      <w:rFonts w:hint="eastAsia" w:cs="宋体"/>
                      <w:sz w:val="20"/>
                      <w:szCs w:val="20"/>
                    </w:rPr>
                    <w:t>周</w:t>
                  </w:r>
                </w:p>
              </w:tc>
              <w:tc>
                <w:tcPr>
                  <w:tcW w:w="375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spacing w:line="360" w:lineRule="exact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Calibri" w:asciiTheme="minorEastAsia" w:hAnsiTheme="minorEastAsia"/>
                      <w:sz w:val="20"/>
                      <w:szCs w:val="20"/>
                    </w:rPr>
                    <w:t>第1次课</w:t>
                  </w:r>
                </w:p>
              </w:tc>
              <w:tc>
                <w:tcPr>
                  <w:tcW w:w="479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360" w:lineRule="exact"/>
                    <w:ind w:firstLine="400"/>
                    <w:jc w:val="center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</w:p>
              </w:tc>
              <w:tc>
                <w:tcPr>
                  <w:tcW w:w="881" w:type="pct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360" w:lineRule="exact"/>
                    <w:ind w:firstLine="400"/>
                    <w:jc w:val="center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</w:p>
              </w:tc>
              <w:tc>
                <w:tcPr>
                  <w:tcW w:w="960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spacing w:line="360" w:lineRule="exact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Calibri" w:asciiTheme="minorEastAsia" w:hAnsiTheme="minorEastAsia"/>
                      <w:sz w:val="20"/>
                      <w:szCs w:val="20"/>
                    </w:rPr>
                    <w:t>1.</w:t>
                  </w:r>
                </w:p>
                <w:p>
                  <w:pPr>
                    <w:spacing w:line="360" w:lineRule="exact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Calibri" w:asciiTheme="minorEastAsia" w:hAnsiTheme="minorEastAsia"/>
                      <w:sz w:val="20"/>
                      <w:szCs w:val="20"/>
                    </w:rPr>
                    <w:t>2.</w:t>
                  </w:r>
                </w:p>
                <w:p>
                  <w:pPr>
                    <w:spacing w:line="360" w:lineRule="exact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宋体" w:asciiTheme="minorEastAsia" w:hAnsiTheme="minorEastAsia"/>
                      <w:sz w:val="20"/>
                      <w:szCs w:val="20"/>
                    </w:rPr>
                    <w:t>…</w:t>
                  </w:r>
                </w:p>
              </w:tc>
              <w:tc>
                <w:tcPr>
                  <w:tcW w:w="1359" w:type="pct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360" w:lineRule="exact"/>
                    <w:rPr>
                      <w:rFonts w:cs="宋体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宋体" w:asciiTheme="minorEastAsia" w:hAnsiTheme="minorEastAsia"/>
                      <w:sz w:val="20"/>
                      <w:szCs w:val="20"/>
                    </w:rPr>
                    <w:t>1.</w:t>
                  </w:r>
                </w:p>
                <w:p>
                  <w:pPr>
                    <w:spacing w:line="360" w:lineRule="exact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Calibri" w:asciiTheme="minorEastAsia" w:hAnsiTheme="minorEastAsia"/>
                      <w:sz w:val="20"/>
                      <w:szCs w:val="20"/>
                    </w:rPr>
                    <w:t>2.</w:t>
                  </w:r>
                </w:p>
                <w:p>
                  <w:pPr>
                    <w:spacing w:line="360" w:lineRule="exact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宋体" w:asciiTheme="minorEastAsia" w:hAnsiTheme="minorEastAsia"/>
                      <w:sz w:val="20"/>
                      <w:szCs w:val="20"/>
                    </w:rPr>
                    <w:t>…</w:t>
                  </w:r>
                </w:p>
              </w:tc>
              <w:tc>
                <w:tcPr>
                  <w:tcW w:w="720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</w:tcPr>
                <w:p>
                  <w:pPr>
                    <w:spacing w:line="360" w:lineRule="exact"/>
                    <w:rPr>
                      <w:rFonts w:cs="宋体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宋体" w:asciiTheme="minorEastAsia" w:hAnsiTheme="minorEastAsia"/>
                      <w:sz w:val="20"/>
                      <w:szCs w:val="20"/>
                    </w:rPr>
                    <w:t>1.</w:t>
                  </w:r>
                </w:p>
                <w:p>
                  <w:pPr>
                    <w:spacing w:line="360" w:lineRule="exact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Calibri" w:asciiTheme="minorEastAsia" w:hAnsiTheme="minorEastAsia"/>
                      <w:sz w:val="20"/>
                      <w:szCs w:val="20"/>
                    </w:rPr>
                    <w:t>2.</w:t>
                  </w:r>
                </w:p>
                <w:p>
                  <w:pPr>
                    <w:spacing w:line="360" w:lineRule="exact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宋体" w:asciiTheme="minorEastAsia" w:hAnsiTheme="minorEastAsia"/>
                      <w:sz w:val="20"/>
                      <w:szCs w:val="20"/>
                    </w:rPr>
                    <w:t>…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140" w:type="dxa"/>
                  <w:vMerge w:val="continue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cs="Calibri" w:eastAsiaTheme="minorEastAsia"/>
                      <w:sz w:val="20"/>
                      <w:szCs w:val="20"/>
                    </w:rPr>
                  </w:pPr>
                </w:p>
              </w:tc>
              <w:tc>
                <w:tcPr>
                  <w:tcW w:w="375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spacing w:line="360" w:lineRule="exact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Calibri" w:asciiTheme="minorEastAsia" w:hAnsiTheme="minorEastAsia"/>
                      <w:sz w:val="20"/>
                      <w:szCs w:val="20"/>
                    </w:rPr>
                    <w:t>第2次课</w:t>
                  </w:r>
                </w:p>
              </w:tc>
              <w:tc>
                <w:tcPr>
                  <w:tcW w:w="479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360" w:lineRule="exact"/>
                    <w:ind w:firstLine="400"/>
                    <w:jc w:val="center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</w:p>
              </w:tc>
              <w:tc>
                <w:tcPr>
                  <w:tcW w:w="881" w:type="pct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360" w:lineRule="exact"/>
                    <w:ind w:firstLine="400"/>
                    <w:jc w:val="center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</w:p>
              </w:tc>
              <w:tc>
                <w:tcPr>
                  <w:tcW w:w="960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spacing w:line="360" w:lineRule="exact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Calibri" w:asciiTheme="minorEastAsia" w:hAnsiTheme="minorEastAsia"/>
                      <w:sz w:val="20"/>
                      <w:szCs w:val="20"/>
                    </w:rPr>
                    <w:t>1.</w:t>
                  </w:r>
                </w:p>
                <w:p>
                  <w:pPr>
                    <w:spacing w:line="360" w:lineRule="exact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Calibri" w:asciiTheme="minorEastAsia" w:hAnsiTheme="minorEastAsia"/>
                      <w:sz w:val="20"/>
                      <w:szCs w:val="20"/>
                    </w:rPr>
                    <w:t>2.</w:t>
                  </w:r>
                </w:p>
                <w:p>
                  <w:pPr>
                    <w:spacing w:line="360" w:lineRule="exact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宋体" w:asciiTheme="minorEastAsia" w:hAnsiTheme="minorEastAsia"/>
                      <w:sz w:val="20"/>
                      <w:szCs w:val="20"/>
                    </w:rPr>
                    <w:t>…</w:t>
                  </w:r>
                </w:p>
              </w:tc>
              <w:tc>
                <w:tcPr>
                  <w:tcW w:w="1359" w:type="pct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360" w:lineRule="exact"/>
                    <w:rPr>
                      <w:rFonts w:cs="宋体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宋体" w:asciiTheme="minorEastAsia" w:hAnsiTheme="minorEastAsia"/>
                      <w:sz w:val="20"/>
                      <w:szCs w:val="20"/>
                    </w:rPr>
                    <w:t>1.</w:t>
                  </w:r>
                </w:p>
                <w:p>
                  <w:pPr>
                    <w:spacing w:line="360" w:lineRule="exact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Calibri" w:asciiTheme="minorEastAsia" w:hAnsiTheme="minorEastAsia"/>
                      <w:sz w:val="20"/>
                      <w:szCs w:val="20"/>
                    </w:rPr>
                    <w:t>2.</w:t>
                  </w:r>
                </w:p>
                <w:p>
                  <w:pPr>
                    <w:spacing w:line="360" w:lineRule="exact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宋体" w:asciiTheme="minorEastAsia" w:hAnsiTheme="minorEastAsia"/>
                      <w:sz w:val="20"/>
                      <w:szCs w:val="20"/>
                    </w:rPr>
                    <w:t>…</w:t>
                  </w:r>
                </w:p>
              </w:tc>
              <w:tc>
                <w:tcPr>
                  <w:tcW w:w="720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</w:tcPr>
                <w:p>
                  <w:pPr>
                    <w:spacing w:line="360" w:lineRule="exact"/>
                    <w:rPr>
                      <w:rFonts w:cs="宋体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宋体" w:asciiTheme="minorEastAsia" w:hAnsiTheme="minorEastAsia"/>
                      <w:sz w:val="20"/>
                      <w:szCs w:val="20"/>
                    </w:rPr>
                    <w:t>1.</w:t>
                  </w:r>
                </w:p>
                <w:p>
                  <w:pPr>
                    <w:spacing w:line="360" w:lineRule="exact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Calibri" w:asciiTheme="minorEastAsia" w:hAnsiTheme="minorEastAsia"/>
                      <w:sz w:val="20"/>
                      <w:szCs w:val="20"/>
                    </w:rPr>
                    <w:t>2.</w:t>
                  </w:r>
                </w:p>
                <w:p>
                  <w:pPr>
                    <w:spacing w:line="360" w:lineRule="exact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宋体" w:asciiTheme="minorEastAsia" w:hAnsiTheme="minorEastAsia"/>
                      <w:sz w:val="20"/>
                      <w:szCs w:val="20"/>
                    </w:rPr>
                    <w:t>…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140" w:type="dxa"/>
                  <w:vMerge w:val="continue"/>
                  <w:tcBorders>
                    <w:top w:val="single" w:color="auto" w:sz="4" w:space="0"/>
                    <w:left w:val="single" w:color="auto" w:sz="12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cs="Calibri" w:eastAsiaTheme="minorEastAsia"/>
                      <w:sz w:val="20"/>
                      <w:szCs w:val="20"/>
                    </w:rPr>
                  </w:pPr>
                </w:p>
              </w:tc>
              <w:tc>
                <w:tcPr>
                  <w:tcW w:w="375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spacing w:line="360" w:lineRule="exact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宋体" w:asciiTheme="minorEastAsia" w:hAnsiTheme="minorEastAsia"/>
                      <w:sz w:val="20"/>
                      <w:szCs w:val="20"/>
                    </w:rPr>
                    <w:t>…</w:t>
                  </w:r>
                </w:p>
              </w:tc>
              <w:tc>
                <w:tcPr>
                  <w:tcW w:w="479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360" w:lineRule="exact"/>
                    <w:ind w:firstLine="400"/>
                    <w:jc w:val="center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</w:p>
              </w:tc>
              <w:tc>
                <w:tcPr>
                  <w:tcW w:w="881" w:type="pct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360" w:lineRule="exact"/>
                    <w:ind w:firstLine="400"/>
                    <w:jc w:val="center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</w:p>
              </w:tc>
              <w:tc>
                <w:tcPr>
                  <w:tcW w:w="960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360" w:lineRule="exact"/>
                    <w:ind w:firstLine="400"/>
                    <w:jc w:val="center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</w:p>
              </w:tc>
              <w:tc>
                <w:tcPr>
                  <w:tcW w:w="1359" w:type="pct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360" w:lineRule="exact"/>
                    <w:ind w:firstLine="400"/>
                    <w:jc w:val="center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</w:p>
              </w:tc>
              <w:tc>
                <w:tcPr>
                  <w:tcW w:w="720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>
                  <w:pPr>
                    <w:spacing w:line="360" w:lineRule="exact"/>
                    <w:ind w:firstLine="400"/>
                    <w:jc w:val="center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26" w:type="pct"/>
                  <w:vMerge w:val="restart"/>
                  <w:tcBorders>
                    <w:top w:val="single" w:color="auto" w:sz="4" w:space="0"/>
                    <w:left w:val="single" w:color="auto" w:sz="12" w:space="0"/>
                    <w:bottom w:val="single" w:color="000000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360" w:lineRule="exact"/>
                    <w:rPr>
                      <w:rFonts w:cs="Calibri"/>
                      <w:sz w:val="20"/>
                      <w:szCs w:val="20"/>
                    </w:rPr>
                  </w:pPr>
                  <w:r>
                    <w:rPr>
                      <w:rFonts w:hint="eastAsia" w:cs="宋体"/>
                      <w:sz w:val="20"/>
                      <w:szCs w:val="20"/>
                    </w:rPr>
                    <w:t>第</w:t>
                  </w:r>
                  <w:r>
                    <w:rPr>
                      <w:rFonts w:hint="eastAsia"/>
                      <w:sz w:val="20"/>
                      <w:szCs w:val="20"/>
                    </w:rPr>
                    <w:t xml:space="preserve">n </w:t>
                  </w:r>
                  <w:r>
                    <w:rPr>
                      <w:rFonts w:hint="eastAsia" w:cs="宋体"/>
                      <w:sz w:val="20"/>
                      <w:szCs w:val="20"/>
                    </w:rPr>
                    <w:t>周</w:t>
                  </w:r>
                </w:p>
              </w:tc>
              <w:tc>
                <w:tcPr>
                  <w:tcW w:w="375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spacing w:line="360" w:lineRule="exact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Calibri" w:asciiTheme="minorEastAsia" w:hAnsiTheme="minorEastAsia"/>
                      <w:sz w:val="20"/>
                      <w:szCs w:val="20"/>
                    </w:rPr>
                    <w:t>第1次课</w:t>
                  </w:r>
                </w:p>
              </w:tc>
              <w:tc>
                <w:tcPr>
                  <w:tcW w:w="479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360" w:lineRule="exact"/>
                    <w:ind w:firstLine="400"/>
                    <w:jc w:val="center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</w:p>
              </w:tc>
              <w:tc>
                <w:tcPr>
                  <w:tcW w:w="881" w:type="pct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360" w:lineRule="exact"/>
                    <w:ind w:firstLine="400"/>
                    <w:jc w:val="center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</w:p>
              </w:tc>
              <w:tc>
                <w:tcPr>
                  <w:tcW w:w="960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spacing w:line="360" w:lineRule="exact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Calibri" w:asciiTheme="minorEastAsia" w:hAnsiTheme="minorEastAsia"/>
                      <w:sz w:val="20"/>
                      <w:szCs w:val="20"/>
                    </w:rPr>
                    <w:t>1.</w:t>
                  </w:r>
                </w:p>
                <w:p>
                  <w:pPr>
                    <w:spacing w:line="360" w:lineRule="exact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Calibri" w:asciiTheme="minorEastAsia" w:hAnsiTheme="minorEastAsia"/>
                      <w:sz w:val="20"/>
                      <w:szCs w:val="20"/>
                    </w:rPr>
                    <w:t>2.</w:t>
                  </w:r>
                </w:p>
                <w:p>
                  <w:pPr>
                    <w:spacing w:line="360" w:lineRule="exact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宋体" w:asciiTheme="minorEastAsia" w:hAnsiTheme="minorEastAsia"/>
                      <w:sz w:val="20"/>
                      <w:szCs w:val="20"/>
                    </w:rPr>
                    <w:t>…</w:t>
                  </w:r>
                </w:p>
              </w:tc>
              <w:tc>
                <w:tcPr>
                  <w:tcW w:w="1359" w:type="pct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360" w:lineRule="exact"/>
                    <w:rPr>
                      <w:rFonts w:cs="宋体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宋体" w:asciiTheme="minorEastAsia" w:hAnsiTheme="minorEastAsia"/>
                      <w:sz w:val="20"/>
                      <w:szCs w:val="20"/>
                    </w:rPr>
                    <w:t>1.</w:t>
                  </w:r>
                </w:p>
                <w:p>
                  <w:pPr>
                    <w:spacing w:line="360" w:lineRule="exact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Calibri" w:asciiTheme="minorEastAsia" w:hAnsiTheme="minorEastAsia"/>
                      <w:sz w:val="20"/>
                      <w:szCs w:val="20"/>
                    </w:rPr>
                    <w:t>2.</w:t>
                  </w:r>
                </w:p>
                <w:p>
                  <w:pPr>
                    <w:spacing w:line="360" w:lineRule="exact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宋体" w:asciiTheme="minorEastAsia" w:hAnsiTheme="minorEastAsia"/>
                      <w:sz w:val="20"/>
                      <w:szCs w:val="20"/>
                    </w:rPr>
                    <w:t>…</w:t>
                  </w:r>
                </w:p>
              </w:tc>
              <w:tc>
                <w:tcPr>
                  <w:tcW w:w="720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</w:tcPr>
                <w:p>
                  <w:pPr>
                    <w:spacing w:line="360" w:lineRule="exact"/>
                    <w:rPr>
                      <w:rFonts w:cs="宋体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宋体" w:asciiTheme="minorEastAsia" w:hAnsiTheme="minorEastAsia"/>
                      <w:sz w:val="20"/>
                      <w:szCs w:val="20"/>
                    </w:rPr>
                    <w:t>1.</w:t>
                  </w:r>
                </w:p>
                <w:p>
                  <w:pPr>
                    <w:spacing w:line="360" w:lineRule="exact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Calibri" w:asciiTheme="minorEastAsia" w:hAnsiTheme="minorEastAsia"/>
                      <w:sz w:val="20"/>
                      <w:szCs w:val="20"/>
                    </w:rPr>
                    <w:t>2.</w:t>
                  </w:r>
                </w:p>
                <w:p>
                  <w:pPr>
                    <w:spacing w:line="360" w:lineRule="exact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宋体" w:asciiTheme="minorEastAsia" w:hAnsiTheme="minorEastAsia"/>
                      <w:sz w:val="20"/>
                      <w:szCs w:val="20"/>
                    </w:rPr>
                    <w:t>…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140" w:type="dxa"/>
                  <w:vMerge w:val="continue"/>
                  <w:tcBorders>
                    <w:top w:val="single" w:color="auto" w:sz="4" w:space="0"/>
                    <w:left w:val="single" w:color="auto" w:sz="12" w:space="0"/>
                    <w:bottom w:val="single" w:color="000000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cs="Calibri" w:eastAsiaTheme="minorEastAsia"/>
                      <w:sz w:val="20"/>
                      <w:szCs w:val="20"/>
                    </w:rPr>
                  </w:pPr>
                </w:p>
              </w:tc>
              <w:tc>
                <w:tcPr>
                  <w:tcW w:w="375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spacing w:line="360" w:lineRule="exact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Calibri" w:asciiTheme="minorEastAsia" w:hAnsiTheme="minorEastAsia"/>
                      <w:sz w:val="20"/>
                      <w:szCs w:val="20"/>
                    </w:rPr>
                    <w:t>第2次课</w:t>
                  </w:r>
                </w:p>
              </w:tc>
              <w:tc>
                <w:tcPr>
                  <w:tcW w:w="479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360" w:lineRule="exact"/>
                    <w:ind w:firstLine="400"/>
                    <w:jc w:val="center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</w:p>
              </w:tc>
              <w:tc>
                <w:tcPr>
                  <w:tcW w:w="881" w:type="pct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360" w:lineRule="exact"/>
                    <w:ind w:firstLine="400"/>
                    <w:jc w:val="center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</w:p>
              </w:tc>
              <w:tc>
                <w:tcPr>
                  <w:tcW w:w="960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spacing w:line="360" w:lineRule="exact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Calibri" w:asciiTheme="minorEastAsia" w:hAnsiTheme="minorEastAsia"/>
                      <w:sz w:val="20"/>
                      <w:szCs w:val="20"/>
                    </w:rPr>
                    <w:t>1.</w:t>
                  </w:r>
                </w:p>
                <w:p>
                  <w:pPr>
                    <w:spacing w:line="360" w:lineRule="exact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Calibri" w:asciiTheme="minorEastAsia" w:hAnsiTheme="minorEastAsia"/>
                      <w:sz w:val="20"/>
                      <w:szCs w:val="20"/>
                    </w:rPr>
                    <w:t>2.</w:t>
                  </w:r>
                </w:p>
                <w:p>
                  <w:pPr>
                    <w:spacing w:line="360" w:lineRule="exact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宋体" w:asciiTheme="minorEastAsia" w:hAnsiTheme="minorEastAsia"/>
                      <w:sz w:val="20"/>
                      <w:szCs w:val="20"/>
                    </w:rPr>
                    <w:t>…</w:t>
                  </w:r>
                </w:p>
              </w:tc>
              <w:tc>
                <w:tcPr>
                  <w:tcW w:w="1359" w:type="pct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360" w:lineRule="exact"/>
                    <w:rPr>
                      <w:rFonts w:cs="宋体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宋体" w:asciiTheme="minorEastAsia" w:hAnsiTheme="minorEastAsia"/>
                      <w:sz w:val="20"/>
                      <w:szCs w:val="20"/>
                    </w:rPr>
                    <w:t>1.</w:t>
                  </w:r>
                </w:p>
                <w:p>
                  <w:pPr>
                    <w:spacing w:line="360" w:lineRule="exact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Calibri" w:asciiTheme="minorEastAsia" w:hAnsiTheme="minorEastAsia"/>
                      <w:sz w:val="20"/>
                      <w:szCs w:val="20"/>
                    </w:rPr>
                    <w:t>2.</w:t>
                  </w:r>
                </w:p>
                <w:p>
                  <w:pPr>
                    <w:spacing w:line="360" w:lineRule="exact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宋体" w:asciiTheme="minorEastAsia" w:hAnsiTheme="minorEastAsia"/>
                      <w:sz w:val="20"/>
                      <w:szCs w:val="20"/>
                    </w:rPr>
                    <w:t>…</w:t>
                  </w:r>
                </w:p>
              </w:tc>
              <w:tc>
                <w:tcPr>
                  <w:tcW w:w="720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</w:tcPr>
                <w:p>
                  <w:pPr>
                    <w:spacing w:line="360" w:lineRule="exact"/>
                    <w:rPr>
                      <w:rFonts w:cs="宋体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宋体" w:asciiTheme="minorEastAsia" w:hAnsiTheme="minorEastAsia"/>
                      <w:sz w:val="20"/>
                      <w:szCs w:val="20"/>
                    </w:rPr>
                    <w:t>1.</w:t>
                  </w:r>
                </w:p>
                <w:p>
                  <w:pPr>
                    <w:spacing w:line="360" w:lineRule="exact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Calibri" w:asciiTheme="minorEastAsia" w:hAnsiTheme="minorEastAsia"/>
                      <w:sz w:val="20"/>
                      <w:szCs w:val="20"/>
                    </w:rPr>
                    <w:t>2.</w:t>
                  </w:r>
                </w:p>
                <w:p>
                  <w:pPr>
                    <w:spacing w:line="360" w:lineRule="exact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宋体" w:asciiTheme="minorEastAsia" w:hAnsiTheme="minorEastAsia"/>
                      <w:sz w:val="20"/>
                      <w:szCs w:val="20"/>
                    </w:rPr>
                    <w:t>…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140" w:type="dxa"/>
                  <w:vMerge w:val="continue"/>
                  <w:tcBorders>
                    <w:top w:val="single" w:color="auto" w:sz="4" w:space="0"/>
                    <w:left w:val="single" w:color="auto" w:sz="12" w:space="0"/>
                    <w:bottom w:val="single" w:color="000000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cs="Calibri" w:eastAsiaTheme="minorEastAsia"/>
                      <w:sz w:val="20"/>
                      <w:szCs w:val="20"/>
                    </w:rPr>
                  </w:pPr>
                </w:p>
              </w:tc>
              <w:tc>
                <w:tcPr>
                  <w:tcW w:w="375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spacing w:line="360" w:lineRule="exact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 w:cs="宋体" w:asciiTheme="minorEastAsia" w:hAnsiTheme="minorEastAsia"/>
                      <w:sz w:val="20"/>
                      <w:szCs w:val="20"/>
                    </w:rPr>
                    <w:t>…</w:t>
                  </w:r>
                </w:p>
              </w:tc>
              <w:tc>
                <w:tcPr>
                  <w:tcW w:w="479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360" w:lineRule="exact"/>
                    <w:ind w:firstLine="400"/>
                    <w:jc w:val="center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</w:p>
              </w:tc>
              <w:tc>
                <w:tcPr>
                  <w:tcW w:w="881" w:type="pct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360" w:lineRule="exact"/>
                    <w:ind w:firstLine="400"/>
                    <w:jc w:val="center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</w:p>
              </w:tc>
              <w:tc>
                <w:tcPr>
                  <w:tcW w:w="960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360" w:lineRule="exact"/>
                    <w:ind w:firstLine="400"/>
                    <w:jc w:val="center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</w:p>
              </w:tc>
              <w:tc>
                <w:tcPr>
                  <w:tcW w:w="1359" w:type="pct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360" w:lineRule="exact"/>
                    <w:ind w:firstLine="400"/>
                    <w:jc w:val="center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</w:p>
              </w:tc>
              <w:tc>
                <w:tcPr>
                  <w:tcW w:w="720" w:type="pc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12" w:space="0"/>
                  </w:tcBorders>
                  <w:vAlign w:val="center"/>
                </w:tcPr>
                <w:p>
                  <w:pPr>
                    <w:spacing w:line="360" w:lineRule="exact"/>
                    <w:ind w:firstLine="400"/>
                    <w:jc w:val="center"/>
                    <w:rPr>
                      <w:rFonts w:cs="Calibri" w:asciiTheme="minorEastAsia" w:hAnsiTheme="minorEastAsia"/>
                      <w:sz w:val="20"/>
                      <w:szCs w:val="20"/>
                    </w:rPr>
                  </w:pPr>
                </w:p>
              </w:tc>
            </w:tr>
          </w:tbl>
          <w:p>
            <w:pPr>
              <w:rPr>
                <w:rFonts w:ascii="宋体" w:hAnsi="宋体" w:eastAsiaTheme="minorEastAsia" w:cstheme="minorBidi"/>
                <w:b/>
                <w:kern w:val="0"/>
                <w:sz w:val="24"/>
                <w:szCs w:val="20"/>
              </w:rPr>
            </w:pPr>
            <w:r>
              <w:rPr>
                <w:rFonts w:hint="eastAsia" w:asciiTheme="minorHAnsi" w:hAnsiTheme="minorHAnsi" w:eastAsiaTheme="minorEastAsia" w:cstheme="minorBidi"/>
                <w:kern w:val="0"/>
                <w:sz w:val="20"/>
                <w:szCs w:val="20"/>
              </w:rPr>
              <w:t>教学活动计划不适用于本表格式表述的内容部分，可另加附页加以描述</w:t>
            </w:r>
          </w:p>
        </w:tc>
      </w:tr>
      <w:bookmarkEnd w:id="1"/>
    </w:tbl>
    <w:p>
      <w:pPr>
        <w:pStyle w:val="20"/>
        <w:ind w:firstLine="0" w:firstLineChars="0"/>
        <w:rPr>
          <w:rFonts w:ascii="仿宋" w:hAnsi="仿宋" w:eastAsia="仿宋"/>
          <w:sz w:val="30"/>
          <w:szCs w:val="30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-180975</wp:posOffset>
                </wp:positionH>
                <wp:positionV relativeFrom="paragraph">
                  <wp:posOffset>351790</wp:posOffset>
                </wp:positionV>
                <wp:extent cx="5615940" cy="0"/>
                <wp:effectExtent l="0" t="0" r="0" b="0"/>
                <wp:wrapNone/>
                <wp:docPr id="2" name="直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8" o:spid="_x0000_s1026" o:spt="20" style="position:absolute;left:0pt;margin-left:-14.25pt;margin-top:27.7pt;height:0pt;width:442.2pt;mso-position-horizontal-relative:margin;z-index:251659264;mso-width-relative:page;mso-height-relative:page;" filled="f" stroked="t" coordsize="21600,21600" o:gfxdata="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AfVSAjXAAAACQEAAA8A&#10;AAAAAAAAAQAgAAAAIgAAAGRycy9kb3ducmV2LnhtbFBLAQIUABQAAAAIAIdO4kDfwpzS3wEAAM8D&#10;AAAOAAAAAAAAAAEAIAAAACYBAABkcnMvZTJvRG9jLnhtbFBLBQYAAAAABgAGAFkBAAB3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spacing w:line="360" w:lineRule="auto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北京建筑大学</w:t>
      </w:r>
      <w:r>
        <w:rPr>
          <w:rFonts w:hint="eastAsia" w:eastAsia="仿宋_GB2312"/>
          <w:sz w:val="28"/>
          <w:szCs w:val="28"/>
        </w:rPr>
        <w:t>教务处</w:t>
      </w:r>
      <w:r>
        <w:rPr>
          <w:rFonts w:eastAsia="仿宋_GB2312"/>
          <w:sz w:val="28"/>
          <w:szCs w:val="28"/>
        </w:rPr>
        <w:t xml:space="preserve">          </w:t>
      </w:r>
      <w:r>
        <w:rPr>
          <w:rFonts w:hint="eastAsia" w:eastAsia="仿宋_GB2312"/>
          <w:sz w:val="28"/>
          <w:szCs w:val="28"/>
        </w:rPr>
        <w:t xml:space="preserve">       </w:t>
      </w:r>
      <w:r>
        <w:rPr>
          <w:rFonts w:eastAsia="仿宋_GB2312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2022年</w:t>
      </w:r>
      <w:r>
        <w:rPr>
          <w:rFonts w:ascii="仿宋_GB2312" w:hAnsi="仿宋_GB2312" w:eastAsia="仿宋_GB2312" w:cs="仿宋_GB2312"/>
          <w:sz w:val="28"/>
          <w:szCs w:val="28"/>
        </w:rPr>
        <w:t>12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ascii="仿宋_GB2312" w:hAnsi="仿宋_GB2312" w:eastAsia="仿宋_GB2312" w:cs="仿宋_GB2312"/>
          <w:sz w:val="28"/>
          <w:szCs w:val="28"/>
        </w:rPr>
        <w:t>27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日 印发 </w:t>
      </w:r>
      <w:r>
        <w:rPr>
          <w:rFonts w:hint="eastAsia" w:eastAsia="仿宋_GB2312"/>
          <w:sz w:val="28"/>
          <w:szCs w:val="28"/>
        </w:rPr>
        <w:t xml:space="preserve"> </w:t>
      </w:r>
    </w:p>
    <w:p>
      <w:pPr>
        <w:spacing w:line="40" w:lineRule="exact"/>
      </w:pPr>
      <w:r>
        <w:rPr>
          <w:rFonts w:eastAsia="仿宋_GB2312"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-170815</wp:posOffset>
                </wp:positionH>
                <wp:positionV relativeFrom="paragraph">
                  <wp:posOffset>4445</wp:posOffset>
                </wp:positionV>
                <wp:extent cx="5615940" cy="0"/>
                <wp:effectExtent l="0" t="0" r="0" b="0"/>
                <wp:wrapNone/>
                <wp:docPr id="3" name="直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9" o:spid="_x0000_s1026" o:spt="20" style="position:absolute;left:0pt;margin-left:-13.45pt;margin-top:0.35pt;height:0pt;width:442.2pt;mso-position-horizontal-relative:margin;z-index:251660288;mso-width-relative:page;mso-height-relative:page;" filled="f" stroked="t" coordsize="21600,21600" o:gfxdata="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THV6CdUAAAAFAQAADwAA&#10;AAAAAAABACAAAAAiAAAAZHJzL2Rvd25yZXYueG1sUEsBAhQAFAAAAAgAh07iQBmaZlfgAQAA0AMA&#10;AA4AAAAAAAAAAQAgAAAAJAEAAGRycy9lMm9Eb2MueG1sUEsFBgAAAAAGAAYAWQEAAHYFAAAAAA=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jc w:val="center"/>
        <w:rPr>
          <w:rFonts w:ascii="仿宋" w:hAnsi="仿宋" w:eastAsia="仿宋" w:cs="仿宋"/>
          <w:u w:val="single"/>
        </w:rPr>
      </w:pPr>
    </w:p>
    <w:sectPr>
      <w:pgSz w:w="11906" w:h="16838"/>
      <w:pgMar w:top="2098" w:right="1474" w:bottom="1985" w:left="1588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6" w:usb3="00000000" w:csb0="00040001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长城小标宋体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创艺简标宋">
    <w:altName w:val="方正舒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18E2979"/>
    <w:multiLevelType w:val="multilevel"/>
    <w:tmpl w:val="718E2979"/>
    <w:lvl w:ilvl="0" w:tentative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entative="0">
      <w:start w:val="1"/>
      <w:numFmt w:val="decimal"/>
      <w:lvlText w:val="%2."/>
      <w:lvlJc w:val="left"/>
      <w:pPr>
        <w:ind w:left="142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75E53697"/>
    <w:multiLevelType w:val="multilevel"/>
    <w:tmpl w:val="75E53697"/>
    <w:lvl w:ilvl="0" w:tentative="0">
      <w:start w:val="1"/>
      <w:numFmt w:val="japaneseCounting"/>
      <w:lvlText w:val="%1、"/>
      <w:lvlJc w:val="left"/>
      <w:pPr>
        <w:ind w:left="720" w:hanging="7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B18"/>
    <w:rsid w:val="00002523"/>
    <w:rsid w:val="000202CE"/>
    <w:rsid w:val="0004601B"/>
    <w:rsid w:val="000473F3"/>
    <w:rsid w:val="000476A9"/>
    <w:rsid w:val="00055074"/>
    <w:rsid w:val="00064C11"/>
    <w:rsid w:val="00072FF0"/>
    <w:rsid w:val="000742CB"/>
    <w:rsid w:val="000A3C21"/>
    <w:rsid w:val="000A4AF3"/>
    <w:rsid w:val="000B53AE"/>
    <w:rsid w:val="000D3753"/>
    <w:rsid w:val="000E0F52"/>
    <w:rsid w:val="00107B8C"/>
    <w:rsid w:val="001304FC"/>
    <w:rsid w:val="00146642"/>
    <w:rsid w:val="00146DD3"/>
    <w:rsid w:val="00161444"/>
    <w:rsid w:val="00173FAB"/>
    <w:rsid w:val="001741EF"/>
    <w:rsid w:val="00175078"/>
    <w:rsid w:val="00180098"/>
    <w:rsid w:val="00185724"/>
    <w:rsid w:val="00185A07"/>
    <w:rsid w:val="00194561"/>
    <w:rsid w:val="00197569"/>
    <w:rsid w:val="00197DEA"/>
    <w:rsid w:val="001B29E9"/>
    <w:rsid w:val="001D1654"/>
    <w:rsid w:val="001D407F"/>
    <w:rsid w:val="001F59A1"/>
    <w:rsid w:val="00205DB1"/>
    <w:rsid w:val="002624C7"/>
    <w:rsid w:val="0027794E"/>
    <w:rsid w:val="002868EB"/>
    <w:rsid w:val="00287B19"/>
    <w:rsid w:val="00294F65"/>
    <w:rsid w:val="002A21DF"/>
    <w:rsid w:val="002A6A06"/>
    <w:rsid w:val="002C1D2E"/>
    <w:rsid w:val="002D5384"/>
    <w:rsid w:val="002F7DD0"/>
    <w:rsid w:val="00312B73"/>
    <w:rsid w:val="003176EB"/>
    <w:rsid w:val="0032195E"/>
    <w:rsid w:val="003445EB"/>
    <w:rsid w:val="00347830"/>
    <w:rsid w:val="0035478C"/>
    <w:rsid w:val="00355828"/>
    <w:rsid w:val="00357DA8"/>
    <w:rsid w:val="00362749"/>
    <w:rsid w:val="003639F8"/>
    <w:rsid w:val="00372F41"/>
    <w:rsid w:val="00382697"/>
    <w:rsid w:val="00384BC6"/>
    <w:rsid w:val="003A4698"/>
    <w:rsid w:val="003C090F"/>
    <w:rsid w:val="003D0632"/>
    <w:rsid w:val="00413397"/>
    <w:rsid w:val="00417107"/>
    <w:rsid w:val="0043181C"/>
    <w:rsid w:val="00437FE9"/>
    <w:rsid w:val="0044132E"/>
    <w:rsid w:val="0044481C"/>
    <w:rsid w:val="00450AEA"/>
    <w:rsid w:val="00460F30"/>
    <w:rsid w:val="004621A4"/>
    <w:rsid w:val="00466EDF"/>
    <w:rsid w:val="00475E4F"/>
    <w:rsid w:val="00484552"/>
    <w:rsid w:val="00491594"/>
    <w:rsid w:val="004A0E86"/>
    <w:rsid w:val="004A4EF8"/>
    <w:rsid w:val="004B0954"/>
    <w:rsid w:val="004B1036"/>
    <w:rsid w:val="004C38B7"/>
    <w:rsid w:val="004C3A30"/>
    <w:rsid w:val="004F72E2"/>
    <w:rsid w:val="00506256"/>
    <w:rsid w:val="00522063"/>
    <w:rsid w:val="0052364E"/>
    <w:rsid w:val="00524611"/>
    <w:rsid w:val="0053076A"/>
    <w:rsid w:val="005314D7"/>
    <w:rsid w:val="0054661F"/>
    <w:rsid w:val="00552F5D"/>
    <w:rsid w:val="005552C6"/>
    <w:rsid w:val="005569CC"/>
    <w:rsid w:val="00561B18"/>
    <w:rsid w:val="00581DFB"/>
    <w:rsid w:val="005821B6"/>
    <w:rsid w:val="0058401F"/>
    <w:rsid w:val="00587F50"/>
    <w:rsid w:val="005920D1"/>
    <w:rsid w:val="005A58A2"/>
    <w:rsid w:val="005B466E"/>
    <w:rsid w:val="005C0A23"/>
    <w:rsid w:val="005D6E79"/>
    <w:rsid w:val="005E14A1"/>
    <w:rsid w:val="005E21BA"/>
    <w:rsid w:val="005F0E00"/>
    <w:rsid w:val="00602EB6"/>
    <w:rsid w:val="00604B82"/>
    <w:rsid w:val="006147A7"/>
    <w:rsid w:val="00616421"/>
    <w:rsid w:val="00627AA1"/>
    <w:rsid w:val="006306E6"/>
    <w:rsid w:val="00646AC8"/>
    <w:rsid w:val="00651A27"/>
    <w:rsid w:val="0067016A"/>
    <w:rsid w:val="006768DC"/>
    <w:rsid w:val="00676EC5"/>
    <w:rsid w:val="00680C5A"/>
    <w:rsid w:val="00687049"/>
    <w:rsid w:val="0068794E"/>
    <w:rsid w:val="00691007"/>
    <w:rsid w:val="006954A1"/>
    <w:rsid w:val="006E4518"/>
    <w:rsid w:val="00702CCC"/>
    <w:rsid w:val="00714B93"/>
    <w:rsid w:val="0071619C"/>
    <w:rsid w:val="0076217A"/>
    <w:rsid w:val="00767C39"/>
    <w:rsid w:val="00771224"/>
    <w:rsid w:val="00775759"/>
    <w:rsid w:val="007969F9"/>
    <w:rsid w:val="007A0866"/>
    <w:rsid w:val="007A256A"/>
    <w:rsid w:val="007C2011"/>
    <w:rsid w:val="007C5206"/>
    <w:rsid w:val="007D449B"/>
    <w:rsid w:val="007E4BC6"/>
    <w:rsid w:val="00811E17"/>
    <w:rsid w:val="00816F2D"/>
    <w:rsid w:val="008350EB"/>
    <w:rsid w:val="008436A4"/>
    <w:rsid w:val="00863FBC"/>
    <w:rsid w:val="0087483F"/>
    <w:rsid w:val="00875CCD"/>
    <w:rsid w:val="00876D38"/>
    <w:rsid w:val="008A06F5"/>
    <w:rsid w:val="008A18E0"/>
    <w:rsid w:val="008A7595"/>
    <w:rsid w:val="008D1EAF"/>
    <w:rsid w:val="008D3DD5"/>
    <w:rsid w:val="008E1407"/>
    <w:rsid w:val="008F179F"/>
    <w:rsid w:val="008F2918"/>
    <w:rsid w:val="008F4997"/>
    <w:rsid w:val="008F5994"/>
    <w:rsid w:val="00920382"/>
    <w:rsid w:val="009272D9"/>
    <w:rsid w:val="009273CA"/>
    <w:rsid w:val="00942B09"/>
    <w:rsid w:val="0096481C"/>
    <w:rsid w:val="00971D41"/>
    <w:rsid w:val="00972B1A"/>
    <w:rsid w:val="00977C6C"/>
    <w:rsid w:val="0098264F"/>
    <w:rsid w:val="00983559"/>
    <w:rsid w:val="00993423"/>
    <w:rsid w:val="009B5568"/>
    <w:rsid w:val="009C04EF"/>
    <w:rsid w:val="009C543E"/>
    <w:rsid w:val="009E17AA"/>
    <w:rsid w:val="009E3542"/>
    <w:rsid w:val="00A004F6"/>
    <w:rsid w:val="00A00FD0"/>
    <w:rsid w:val="00A149B4"/>
    <w:rsid w:val="00A17AC1"/>
    <w:rsid w:val="00A22A4F"/>
    <w:rsid w:val="00A249DB"/>
    <w:rsid w:val="00A41756"/>
    <w:rsid w:val="00A42437"/>
    <w:rsid w:val="00A44937"/>
    <w:rsid w:val="00A61F38"/>
    <w:rsid w:val="00A72BDD"/>
    <w:rsid w:val="00A90F30"/>
    <w:rsid w:val="00A972FD"/>
    <w:rsid w:val="00AA7B06"/>
    <w:rsid w:val="00AB60ED"/>
    <w:rsid w:val="00AC002C"/>
    <w:rsid w:val="00AC7B20"/>
    <w:rsid w:val="00B029D5"/>
    <w:rsid w:val="00B2393E"/>
    <w:rsid w:val="00B303A2"/>
    <w:rsid w:val="00B429B2"/>
    <w:rsid w:val="00B52EC7"/>
    <w:rsid w:val="00B63AA0"/>
    <w:rsid w:val="00B63BEB"/>
    <w:rsid w:val="00B707CD"/>
    <w:rsid w:val="00B7784F"/>
    <w:rsid w:val="00B83F22"/>
    <w:rsid w:val="00B90AC8"/>
    <w:rsid w:val="00B922D3"/>
    <w:rsid w:val="00B92DD3"/>
    <w:rsid w:val="00BF5D60"/>
    <w:rsid w:val="00C03560"/>
    <w:rsid w:val="00C036B9"/>
    <w:rsid w:val="00C0536B"/>
    <w:rsid w:val="00C05A47"/>
    <w:rsid w:val="00C15A4C"/>
    <w:rsid w:val="00C223E5"/>
    <w:rsid w:val="00C23FF7"/>
    <w:rsid w:val="00C375CF"/>
    <w:rsid w:val="00C4339A"/>
    <w:rsid w:val="00C513F4"/>
    <w:rsid w:val="00CA3542"/>
    <w:rsid w:val="00CA68D7"/>
    <w:rsid w:val="00CA6F9C"/>
    <w:rsid w:val="00CB3FE9"/>
    <w:rsid w:val="00CB7AAD"/>
    <w:rsid w:val="00CC5F6D"/>
    <w:rsid w:val="00CE7B19"/>
    <w:rsid w:val="00CF129B"/>
    <w:rsid w:val="00D05391"/>
    <w:rsid w:val="00D05F5E"/>
    <w:rsid w:val="00D1773D"/>
    <w:rsid w:val="00D32AEF"/>
    <w:rsid w:val="00D3300B"/>
    <w:rsid w:val="00D34DBF"/>
    <w:rsid w:val="00D5564D"/>
    <w:rsid w:val="00D55A91"/>
    <w:rsid w:val="00D65B60"/>
    <w:rsid w:val="00D80549"/>
    <w:rsid w:val="00D94B6D"/>
    <w:rsid w:val="00DA20A0"/>
    <w:rsid w:val="00DA64C0"/>
    <w:rsid w:val="00DB2612"/>
    <w:rsid w:val="00DB3921"/>
    <w:rsid w:val="00DC047B"/>
    <w:rsid w:val="00DD20F2"/>
    <w:rsid w:val="00DD5D7F"/>
    <w:rsid w:val="00DE3D6B"/>
    <w:rsid w:val="00E00F91"/>
    <w:rsid w:val="00E02FCC"/>
    <w:rsid w:val="00E0444E"/>
    <w:rsid w:val="00E056E6"/>
    <w:rsid w:val="00E14EE4"/>
    <w:rsid w:val="00E16BC6"/>
    <w:rsid w:val="00E329B5"/>
    <w:rsid w:val="00E364D2"/>
    <w:rsid w:val="00E376C3"/>
    <w:rsid w:val="00E41BBC"/>
    <w:rsid w:val="00E510D7"/>
    <w:rsid w:val="00E51214"/>
    <w:rsid w:val="00E57363"/>
    <w:rsid w:val="00E662BF"/>
    <w:rsid w:val="00E67B68"/>
    <w:rsid w:val="00E91D55"/>
    <w:rsid w:val="00EA429D"/>
    <w:rsid w:val="00EA6545"/>
    <w:rsid w:val="00EB67CC"/>
    <w:rsid w:val="00EC6A06"/>
    <w:rsid w:val="00ED7D7A"/>
    <w:rsid w:val="00EE608C"/>
    <w:rsid w:val="00EE60E3"/>
    <w:rsid w:val="00F1290E"/>
    <w:rsid w:val="00F15FCD"/>
    <w:rsid w:val="00F22ECA"/>
    <w:rsid w:val="00F32436"/>
    <w:rsid w:val="00F53E0E"/>
    <w:rsid w:val="00F718B0"/>
    <w:rsid w:val="00F73232"/>
    <w:rsid w:val="00F737BE"/>
    <w:rsid w:val="00FA5B78"/>
    <w:rsid w:val="00FA699D"/>
    <w:rsid w:val="00FB12EF"/>
    <w:rsid w:val="00FC0731"/>
    <w:rsid w:val="00FC19EC"/>
    <w:rsid w:val="00FE482C"/>
    <w:rsid w:val="00FE544C"/>
    <w:rsid w:val="063F4F30"/>
    <w:rsid w:val="07BE2DC1"/>
    <w:rsid w:val="0A0933E3"/>
    <w:rsid w:val="125044FD"/>
    <w:rsid w:val="16015BEA"/>
    <w:rsid w:val="16D82260"/>
    <w:rsid w:val="17120C06"/>
    <w:rsid w:val="172A7CB4"/>
    <w:rsid w:val="1D3759A1"/>
    <w:rsid w:val="216604CB"/>
    <w:rsid w:val="23B36803"/>
    <w:rsid w:val="263570B7"/>
    <w:rsid w:val="270B09D4"/>
    <w:rsid w:val="281D55A0"/>
    <w:rsid w:val="28725EA2"/>
    <w:rsid w:val="2AD64F24"/>
    <w:rsid w:val="2D04551C"/>
    <w:rsid w:val="2F190084"/>
    <w:rsid w:val="31F57362"/>
    <w:rsid w:val="368C0483"/>
    <w:rsid w:val="37AD48A0"/>
    <w:rsid w:val="3A7B184A"/>
    <w:rsid w:val="3C1D21AA"/>
    <w:rsid w:val="3F682040"/>
    <w:rsid w:val="43DA54C1"/>
    <w:rsid w:val="4AA7564C"/>
    <w:rsid w:val="4B432CF9"/>
    <w:rsid w:val="4CA0440B"/>
    <w:rsid w:val="4E377ECE"/>
    <w:rsid w:val="50295A79"/>
    <w:rsid w:val="55562A76"/>
    <w:rsid w:val="57D360F0"/>
    <w:rsid w:val="587E2390"/>
    <w:rsid w:val="5CE9180A"/>
    <w:rsid w:val="608B7F18"/>
    <w:rsid w:val="66D6538D"/>
    <w:rsid w:val="69F045CF"/>
    <w:rsid w:val="6CB4180F"/>
    <w:rsid w:val="6E686CD5"/>
    <w:rsid w:val="740C33B8"/>
    <w:rsid w:val="751E4DBF"/>
    <w:rsid w:val="7ED11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unhideWhenUsed="0" w:uiPriority="20" w:semiHidden="0" w:name="Emphasis"/>
    <w:lsdException w:uiPriority="99" w:name="Document Map"/>
    <w:lsdException w:uiPriority="99" w:semiHidden="0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40"/>
    <w:semiHidden/>
    <w:unhideWhenUsed/>
    <w:qFormat/>
    <w:uiPriority w:val="99"/>
    <w:pPr>
      <w:jc w:val="left"/>
    </w:pPr>
  </w:style>
  <w:style w:type="paragraph" w:styleId="3">
    <w:name w:val="Plain Text"/>
    <w:basedOn w:val="1"/>
    <w:unhideWhenUsed/>
    <w:uiPriority w:val="99"/>
    <w:rPr>
      <w:rFonts w:hint="eastAsia" w:ascii="宋体" w:hAnsi="Courier New" w:cs="Courier New"/>
      <w:szCs w:val="21"/>
    </w:rPr>
  </w:style>
  <w:style w:type="paragraph" w:styleId="4">
    <w:name w:val="Balloon Text"/>
    <w:basedOn w:val="1"/>
    <w:link w:val="15"/>
    <w:unhideWhenUsed/>
    <w:uiPriority w:val="99"/>
    <w:rPr>
      <w:sz w:val="18"/>
      <w:szCs w:val="18"/>
    </w:rPr>
  </w:style>
  <w:style w:type="paragraph" w:styleId="5">
    <w:name w:val="footer"/>
    <w:basedOn w:val="1"/>
    <w:link w:val="16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8">
    <w:name w:val="annotation subject"/>
    <w:basedOn w:val="2"/>
    <w:next w:val="2"/>
    <w:link w:val="41"/>
    <w:semiHidden/>
    <w:unhideWhenUsed/>
    <w:qFormat/>
    <w:uiPriority w:val="99"/>
    <w:rPr>
      <w:rFonts w:ascii="宋体" w:hAnsi="宋体" w:eastAsiaTheme="minorEastAsia" w:cstheme="minorBidi"/>
      <w:b/>
      <w:bCs/>
    </w:rPr>
  </w:style>
  <w:style w:type="table" w:styleId="10">
    <w:name w:val="Table Grid"/>
    <w:basedOn w:val="9"/>
    <w:qFormat/>
    <w:uiPriority w:val="39"/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qFormat/>
    <w:uiPriority w:val="22"/>
    <w:rPr>
      <w:b/>
      <w:bCs/>
    </w:rPr>
  </w:style>
  <w:style w:type="character" w:styleId="13">
    <w:name w:val="Hyperlink"/>
    <w:unhideWhenUsed/>
    <w:uiPriority w:val="99"/>
    <w:rPr>
      <w:color w:val="0563C1"/>
      <w:u w:val="single"/>
    </w:rPr>
  </w:style>
  <w:style w:type="character" w:customStyle="1" w:styleId="14">
    <w:name w:val="页眉 字符"/>
    <w:link w:val="6"/>
    <w:semiHidden/>
    <w:qFormat/>
    <w:uiPriority w:val="99"/>
    <w:rPr>
      <w:kern w:val="2"/>
      <w:sz w:val="18"/>
      <w:szCs w:val="18"/>
    </w:rPr>
  </w:style>
  <w:style w:type="character" w:customStyle="1" w:styleId="15">
    <w:name w:val="批注框文本 字符"/>
    <w:link w:val="4"/>
    <w:semiHidden/>
    <w:qFormat/>
    <w:uiPriority w:val="99"/>
    <w:rPr>
      <w:kern w:val="2"/>
      <w:sz w:val="18"/>
      <w:szCs w:val="18"/>
    </w:rPr>
  </w:style>
  <w:style w:type="character" w:customStyle="1" w:styleId="16">
    <w:name w:val="页脚 字符"/>
    <w:link w:val="5"/>
    <w:semiHidden/>
    <w:qFormat/>
    <w:uiPriority w:val="99"/>
    <w:rPr>
      <w:kern w:val="2"/>
      <w:sz w:val="18"/>
      <w:szCs w:val="18"/>
    </w:rPr>
  </w:style>
  <w:style w:type="paragraph" w:styleId="17">
    <w:name w:val="List Paragraph"/>
    <w:basedOn w:val="1"/>
    <w:qFormat/>
    <w:uiPriority w:val="99"/>
    <w:pPr>
      <w:ind w:firstLine="420" w:firstLineChars="200"/>
    </w:pPr>
  </w:style>
  <w:style w:type="paragraph" w:styleId="18">
    <w:name w:val="No Spacing"/>
    <w:link w:val="29"/>
    <w:qFormat/>
    <w:uiPriority w:val="1"/>
    <w:pPr>
      <w:widowControl w:val="0"/>
    </w:pPr>
    <w:rPr>
      <w:rFonts w:ascii="Calibri" w:hAnsi="Calibri" w:eastAsia="仿宋_GB2312" w:cs="Times New Roman"/>
      <w:kern w:val="2"/>
      <w:sz w:val="28"/>
      <w:szCs w:val="22"/>
      <w:lang w:val="en-US" w:eastAsia="zh-CN" w:bidi="ar-SA"/>
    </w:rPr>
  </w:style>
  <w:style w:type="paragraph" w:customStyle="1" w:styleId="19">
    <w:name w:val="大标题"/>
    <w:basedOn w:val="1"/>
    <w:link w:val="21"/>
    <w:qFormat/>
    <w:uiPriority w:val="0"/>
    <w:pPr>
      <w:spacing w:line="560" w:lineRule="exact"/>
      <w:jc w:val="center"/>
    </w:pPr>
    <w:rPr>
      <w:rFonts w:ascii="方正小标宋简体" w:eastAsia="方正小标宋简体"/>
      <w:b/>
      <w:sz w:val="44"/>
      <w:szCs w:val="44"/>
    </w:rPr>
  </w:style>
  <w:style w:type="paragraph" w:customStyle="1" w:styleId="20">
    <w:name w:val="正文-不加粗"/>
    <w:basedOn w:val="1"/>
    <w:link w:val="23"/>
    <w:qFormat/>
    <w:uiPriority w:val="0"/>
    <w:pPr>
      <w:widowControl/>
      <w:shd w:val="clear" w:color="auto" w:fill="FFFFFF"/>
      <w:spacing w:line="560" w:lineRule="exact"/>
      <w:ind w:firstLine="200" w:firstLineChars="200"/>
      <w:jc w:val="left"/>
    </w:pPr>
    <w:rPr>
      <w:rFonts w:ascii="仿宋_GB2312" w:eastAsia="仿宋_GB2312"/>
      <w:sz w:val="32"/>
      <w:szCs w:val="32"/>
    </w:rPr>
  </w:style>
  <w:style w:type="character" w:customStyle="1" w:styleId="21">
    <w:name w:val="大标题 字符"/>
    <w:basedOn w:val="11"/>
    <w:link w:val="19"/>
    <w:qFormat/>
    <w:uiPriority w:val="0"/>
    <w:rPr>
      <w:rFonts w:ascii="方正小标宋简体" w:eastAsia="方正小标宋简体"/>
      <w:b/>
      <w:kern w:val="2"/>
      <w:sz w:val="44"/>
      <w:szCs w:val="44"/>
    </w:rPr>
  </w:style>
  <w:style w:type="paragraph" w:customStyle="1" w:styleId="22">
    <w:name w:val="一级-居中"/>
    <w:basedOn w:val="1"/>
    <w:link w:val="25"/>
    <w:qFormat/>
    <w:uiPriority w:val="0"/>
    <w:pPr>
      <w:spacing w:line="560" w:lineRule="exact"/>
      <w:jc w:val="center"/>
      <w:outlineLvl w:val="0"/>
    </w:pPr>
    <w:rPr>
      <w:rFonts w:ascii="黑体" w:hAnsi="黑体" w:eastAsia="黑体"/>
      <w:sz w:val="32"/>
      <w:szCs w:val="32"/>
    </w:rPr>
  </w:style>
  <w:style w:type="character" w:customStyle="1" w:styleId="23">
    <w:name w:val="正文-不加粗 字符"/>
    <w:basedOn w:val="11"/>
    <w:link w:val="20"/>
    <w:qFormat/>
    <w:uiPriority w:val="0"/>
    <w:rPr>
      <w:rFonts w:ascii="仿宋_GB2312" w:eastAsia="仿宋_GB2312"/>
      <w:kern w:val="2"/>
      <w:sz w:val="32"/>
      <w:szCs w:val="32"/>
      <w:shd w:val="clear" w:color="auto" w:fill="FFFFFF"/>
    </w:rPr>
  </w:style>
  <w:style w:type="paragraph" w:customStyle="1" w:styleId="24">
    <w:name w:val="正文-加粗"/>
    <w:basedOn w:val="1"/>
    <w:link w:val="27"/>
    <w:qFormat/>
    <w:uiPriority w:val="0"/>
    <w:pPr>
      <w:spacing w:line="560" w:lineRule="exact"/>
      <w:ind w:firstLine="200" w:firstLineChars="200"/>
      <w:jc w:val="left"/>
    </w:pPr>
    <w:rPr>
      <w:rFonts w:ascii="仿宋_GB2312" w:hAnsi="仿宋_GB2312" w:eastAsia="仿宋_GB2312"/>
      <w:b/>
      <w:bCs/>
      <w:color w:val="000000"/>
      <w:sz w:val="32"/>
    </w:rPr>
  </w:style>
  <w:style w:type="character" w:customStyle="1" w:styleId="25">
    <w:name w:val="一级-居中 字符"/>
    <w:basedOn w:val="11"/>
    <w:link w:val="22"/>
    <w:qFormat/>
    <w:uiPriority w:val="0"/>
    <w:rPr>
      <w:rFonts w:ascii="黑体" w:hAnsi="黑体" w:eastAsia="黑体"/>
      <w:kern w:val="2"/>
      <w:sz w:val="32"/>
      <w:szCs w:val="32"/>
    </w:rPr>
  </w:style>
  <w:style w:type="paragraph" w:customStyle="1" w:styleId="26">
    <w:name w:val="表格-居中"/>
    <w:basedOn w:val="18"/>
    <w:link w:val="30"/>
    <w:qFormat/>
    <w:uiPriority w:val="0"/>
    <w:pPr>
      <w:spacing w:line="460" w:lineRule="exact"/>
      <w:jc w:val="center"/>
    </w:pPr>
    <w:rPr>
      <w:rFonts w:ascii="仿宋_GB2312"/>
      <w:sz w:val="24"/>
    </w:rPr>
  </w:style>
  <w:style w:type="character" w:customStyle="1" w:styleId="27">
    <w:name w:val="正文-加粗 字符"/>
    <w:basedOn w:val="11"/>
    <w:link w:val="24"/>
    <w:uiPriority w:val="0"/>
    <w:rPr>
      <w:rFonts w:ascii="仿宋_GB2312" w:hAnsi="仿宋_GB2312" w:eastAsia="仿宋_GB2312"/>
      <w:b/>
      <w:bCs/>
      <w:color w:val="000000"/>
      <w:kern w:val="2"/>
      <w:sz w:val="32"/>
      <w:szCs w:val="22"/>
    </w:rPr>
  </w:style>
  <w:style w:type="paragraph" w:customStyle="1" w:styleId="28">
    <w:name w:val="表格-正文"/>
    <w:basedOn w:val="18"/>
    <w:link w:val="32"/>
    <w:qFormat/>
    <w:uiPriority w:val="0"/>
    <w:pPr>
      <w:spacing w:line="460" w:lineRule="exact"/>
      <w:ind w:firstLine="200" w:firstLineChars="200"/>
    </w:pPr>
    <w:rPr>
      <w:rFonts w:ascii="仿宋_GB2312"/>
      <w:sz w:val="24"/>
    </w:rPr>
  </w:style>
  <w:style w:type="character" w:customStyle="1" w:styleId="29">
    <w:name w:val="无间隔 字符"/>
    <w:basedOn w:val="11"/>
    <w:link w:val="18"/>
    <w:qFormat/>
    <w:uiPriority w:val="1"/>
    <w:rPr>
      <w:rFonts w:eastAsia="仿宋_GB2312"/>
      <w:kern w:val="2"/>
      <w:sz w:val="28"/>
      <w:szCs w:val="22"/>
    </w:rPr>
  </w:style>
  <w:style w:type="character" w:customStyle="1" w:styleId="30">
    <w:name w:val="表格-居中 字符"/>
    <w:basedOn w:val="29"/>
    <w:link w:val="26"/>
    <w:qFormat/>
    <w:uiPriority w:val="0"/>
    <w:rPr>
      <w:rFonts w:ascii="仿宋_GB2312" w:eastAsia="仿宋_GB2312"/>
      <w:kern w:val="2"/>
      <w:sz w:val="24"/>
      <w:szCs w:val="22"/>
    </w:rPr>
  </w:style>
  <w:style w:type="paragraph" w:customStyle="1" w:styleId="31">
    <w:name w:val="附件"/>
    <w:basedOn w:val="1"/>
    <w:link w:val="33"/>
    <w:qFormat/>
    <w:uiPriority w:val="0"/>
    <w:pPr>
      <w:spacing w:line="560" w:lineRule="exact"/>
      <w:jc w:val="left"/>
    </w:pPr>
    <w:rPr>
      <w:rFonts w:ascii="黑体" w:hAnsi="仿宋" w:eastAsia="黑体"/>
      <w:sz w:val="32"/>
      <w:szCs w:val="30"/>
    </w:rPr>
  </w:style>
  <w:style w:type="character" w:customStyle="1" w:styleId="32">
    <w:name w:val="表格-正文 字符"/>
    <w:basedOn w:val="29"/>
    <w:link w:val="28"/>
    <w:qFormat/>
    <w:uiPriority w:val="0"/>
    <w:rPr>
      <w:rFonts w:ascii="仿宋_GB2312" w:eastAsia="仿宋_GB2312"/>
      <w:kern w:val="2"/>
      <w:sz w:val="24"/>
      <w:szCs w:val="22"/>
    </w:rPr>
  </w:style>
  <w:style w:type="character" w:customStyle="1" w:styleId="33">
    <w:name w:val="附件 字符"/>
    <w:basedOn w:val="11"/>
    <w:link w:val="31"/>
    <w:qFormat/>
    <w:uiPriority w:val="0"/>
    <w:rPr>
      <w:rFonts w:ascii="黑体" w:hAnsi="仿宋" w:eastAsia="黑体"/>
      <w:kern w:val="2"/>
      <w:sz w:val="32"/>
      <w:szCs w:val="30"/>
    </w:rPr>
  </w:style>
  <w:style w:type="paragraph" w:customStyle="1" w:styleId="34">
    <w:name w:val="一级-左"/>
    <w:basedOn w:val="1"/>
    <w:link w:val="35"/>
    <w:qFormat/>
    <w:uiPriority w:val="0"/>
    <w:pPr>
      <w:spacing w:line="560" w:lineRule="exact"/>
      <w:ind w:firstLine="200" w:firstLineChars="200"/>
      <w:jc w:val="left"/>
      <w:outlineLvl w:val="0"/>
    </w:pPr>
    <w:rPr>
      <w:rFonts w:ascii="黑体" w:hAnsi="Times New Roman" w:eastAsia="黑体"/>
      <w:kern w:val="0"/>
      <w:sz w:val="32"/>
      <w:szCs w:val="32"/>
    </w:rPr>
  </w:style>
  <w:style w:type="character" w:customStyle="1" w:styleId="35">
    <w:name w:val="一级-左 字符"/>
    <w:basedOn w:val="11"/>
    <w:link w:val="34"/>
    <w:qFormat/>
    <w:uiPriority w:val="0"/>
    <w:rPr>
      <w:rFonts w:ascii="黑体" w:hAnsi="Times New Roman" w:eastAsia="黑体"/>
      <w:sz w:val="32"/>
      <w:szCs w:val="32"/>
    </w:rPr>
  </w:style>
  <w:style w:type="paragraph" w:customStyle="1" w:styleId="36">
    <w:name w:val="二级-左"/>
    <w:basedOn w:val="1"/>
    <w:link w:val="38"/>
    <w:qFormat/>
    <w:uiPriority w:val="0"/>
    <w:pPr>
      <w:spacing w:line="560" w:lineRule="exact"/>
      <w:ind w:firstLine="200" w:firstLineChars="200"/>
      <w:jc w:val="left"/>
      <w:outlineLvl w:val="1"/>
    </w:pPr>
    <w:rPr>
      <w:rFonts w:ascii="楷体" w:hAnsi="楷体" w:eastAsia="楷体"/>
      <w:sz w:val="32"/>
      <w:szCs w:val="32"/>
    </w:rPr>
  </w:style>
  <w:style w:type="paragraph" w:customStyle="1" w:styleId="37">
    <w:name w:val="三级-左"/>
    <w:basedOn w:val="1"/>
    <w:link w:val="39"/>
    <w:qFormat/>
    <w:uiPriority w:val="0"/>
    <w:pPr>
      <w:spacing w:line="560" w:lineRule="exact"/>
      <w:ind w:firstLine="200" w:firstLineChars="200"/>
      <w:jc w:val="left"/>
      <w:outlineLvl w:val="2"/>
    </w:pPr>
    <w:rPr>
      <w:rFonts w:ascii="仿宋_GB2312" w:hAnsi="楷体" w:eastAsia="仿宋_GB2312"/>
      <w:sz w:val="32"/>
      <w:szCs w:val="32"/>
    </w:rPr>
  </w:style>
  <w:style w:type="character" w:customStyle="1" w:styleId="38">
    <w:name w:val="二级-左 字符"/>
    <w:basedOn w:val="11"/>
    <w:link w:val="36"/>
    <w:qFormat/>
    <w:uiPriority w:val="0"/>
    <w:rPr>
      <w:rFonts w:ascii="楷体" w:hAnsi="楷体" w:eastAsia="楷体"/>
      <w:kern w:val="2"/>
      <w:sz w:val="32"/>
      <w:szCs w:val="32"/>
    </w:rPr>
  </w:style>
  <w:style w:type="character" w:customStyle="1" w:styleId="39">
    <w:name w:val="三级-左 字符"/>
    <w:basedOn w:val="11"/>
    <w:link w:val="37"/>
    <w:uiPriority w:val="0"/>
    <w:rPr>
      <w:rFonts w:ascii="仿宋_GB2312" w:hAnsi="楷体" w:eastAsia="仿宋_GB2312"/>
      <w:kern w:val="2"/>
      <w:sz w:val="32"/>
      <w:szCs w:val="32"/>
    </w:rPr>
  </w:style>
  <w:style w:type="character" w:customStyle="1" w:styleId="40">
    <w:name w:val="批注文字 字符"/>
    <w:basedOn w:val="11"/>
    <w:link w:val="2"/>
    <w:semiHidden/>
    <w:qFormat/>
    <w:uiPriority w:val="99"/>
    <w:rPr>
      <w:kern w:val="2"/>
      <w:sz w:val="21"/>
      <w:szCs w:val="22"/>
    </w:rPr>
  </w:style>
  <w:style w:type="character" w:customStyle="1" w:styleId="41">
    <w:name w:val="批注主题 字符"/>
    <w:basedOn w:val="40"/>
    <w:link w:val="8"/>
    <w:semiHidden/>
    <w:qFormat/>
    <w:uiPriority w:val="99"/>
    <w:rPr>
      <w:rFonts w:ascii="宋体" w:hAnsi="宋体" w:eastAsiaTheme="minorEastAsia" w:cstheme="minorBidi"/>
      <w:b/>
      <w:bCs/>
      <w:kern w:val="2"/>
      <w:sz w:val="21"/>
      <w:szCs w:val="22"/>
    </w:rPr>
  </w:style>
  <w:style w:type="paragraph" w:customStyle="1" w:styleId="42">
    <w:name w:val="列表段落1"/>
    <w:basedOn w:val="1"/>
    <w:qFormat/>
    <w:uiPriority w:val="34"/>
    <w:pPr>
      <w:ind w:firstLine="420" w:firstLineChars="200"/>
    </w:pPr>
    <w:rPr>
      <w:rFonts w:ascii="宋体" w:hAnsi="宋体" w:cs="黑体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workgroup</Company>
  <Pages>30</Pages>
  <Words>7101</Words>
  <Characters>7774</Characters>
  <Lines>65</Lines>
  <Paragraphs>18</Paragraphs>
  <TotalTime>61</TotalTime>
  <ScaleCrop>false</ScaleCrop>
  <LinksUpToDate>false</LinksUpToDate>
  <CharactersWithSpaces>7924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2022-12-26T02:52:00Z</dcterms:created>
  <dc:creator>Operator</dc:creator>
  <cp:lastModifiedBy>Administrator</cp:lastModifiedBy>
  <cp:lastPrinted>2021-01-15T03:32:00Z</cp:lastPrinted>
  <dcterms:modified xsi:type="dcterms:W3CDTF">2023-02-15T01:18:53Z</dcterms:modified>
  <dc:title>关于开展2021年度校级教改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AB713A57391641F28A1AA5BA27017DD3</vt:lpwstr>
  </property>
</Properties>
</file>